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/>
        <w:drawing>
          <wp:inline distT="0" distB="0" distL="0" distR="0">
            <wp:extent cx="563880" cy="792480"/>
            <wp:effectExtent l="0" t="0" r="0" b="0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 xml:space="preserve">АДМИНИСТРАЦИЯ    УСТЬ – НИЦИНСКОГО </w:t>
      </w:r>
    </w:p>
    <w:p>
      <w:pPr>
        <w:pStyle w:val="Normal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СЕЛЬСКОГО ПОСЕЛЕНИЯ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ПОСТАНОВЛЕНИЕ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  <w:sz w:val="28"/>
          <w:szCs w:val="28"/>
          <w:u w:val="double"/>
        </w:rPr>
      </w:pPr>
      <w:r>
        <w:rPr>
          <w:rFonts w:cs="Liberation Serif" w:ascii="Liberation Serif" w:hAnsi="Liberation Serif"/>
          <w:sz w:val="28"/>
          <w:szCs w:val="28"/>
          <w:u w:val="double"/>
        </w:rPr>
        <w:t xml:space="preserve">  </w:t>
      </w:r>
      <w:r>
        <w:rPr>
          <w:rFonts w:cs="Liberation Serif" w:ascii="Liberation Serif" w:hAnsi="Liberation Serif"/>
          <w:sz w:val="28"/>
          <w:szCs w:val="28"/>
          <w:u w:val="double"/>
        </w:rPr>
        <w:t>___________________________________________________________________</w:t>
      </w:r>
    </w:p>
    <w:p>
      <w:pPr>
        <w:pStyle w:val="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31.01.2022                                                                                                        № 26-НПА</w:t>
      </w:r>
    </w:p>
    <w:p>
      <w:pPr>
        <w:pStyle w:val="Normal"/>
        <w:jc w:val="center"/>
        <w:rPr>
          <w:rFonts w:ascii="Arial" w:hAnsi="Arial" w:cs="Arial"/>
          <w:sz w:val="26"/>
          <w:szCs w:val="26"/>
        </w:rPr>
      </w:pPr>
      <w:r>
        <w:rPr>
          <w:rFonts w:cs="Liberation Serif" w:ascii="Liberation Serif" w:hAnsi="Liberation Serif"/>
          <w:bCs/>
          <w:sz w:val="28"/>
          <w:szCs w:val="28"/>
        </w:rPr>
        <w:t>с. Усть-Ницинское</w:t>
      </w:r>
    </w:p>
    <w:p>
      <w:pPr>
        <w:pStyle w:val="Normal"/>
        <w:widowControl w:val="false"/>
        <w:spacing w:lineRule="auto" w:line="276"/>
        <w:ind w:firstLine="709"/>
        <w:jc w:val="center"/>
        <w:rPr>
          <w:rFonts w:ascii="Liberation Serif" w:hAnsi="Liberation Serif" w:eastAsia="Calibri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i/>
          <w:iCs/>
          <w:sz w:val="28"/>
          <w:szCs w:val="28"/>
        </w:rPr>
        <w:t xml:space="preserve">Об утверждении формы проверочных листов, применяемых при осуществлении муниципального контроля </w:t>
      </w:r>
      <w:r>
        <w:rPr>
          <w:rFonts w:eastAsia="Calibri" w:cs="Times New Roman" w:ascii="Liberation Serif" w:hAnsi="Liberation Serif"/>
          <w:b/>
          <w:bCs/>
          <w:i/>
          <w:iCs/>
          <w:color w:val="000000"/>
          <w:sz w:val="28"/>
          <w:szCs w:val="28"/>
        </w:rPr>
        <w:t>на автомобильном транспорте и в дорожном хозяйстве</w:t>
      </w:r>
      <w:r>
        <w:rPr>
          <w:rFonts w:cs="Times New Roman" w:ascii="Liberation Serif" w:hAnsi="Liberation Serif"/>
          <w:b/>
          <w:bCs/>
          <w:sz w:val="28"/>
          <w:szCs w:val="28"/>
        </w:rPr>
        <w:t xml:space="preserve"> </w:t>
      </w:r>
      <w:bookmarkStart w:id="0" w:name="_Hlk94294979"/>
      <w:r>
        <w:rPr>
          <w:rFonts w:eastAsia="Times New Roman" w:cs="Times New Roman" w:ascii="Liberation Serif" w:hAnsi="Liberation Serif"/>
          <w:b/>
          <w:bCs/>
          <w:i/>
          <w:iCs/>
          <w:color w:val="000000"/>
          <w:sz w:val="28"/>
          <w:szCs w:val="28"/>
          <w:lang w:eastAsia="ru-RU"/>
        </w:rPr>
        <w:t>в границах населенных пунктов Усть-Ницинского сельского поселения</w:t>
      </w:r>
      <w:bookmarkEnd w:id="0"/>
    </w:p>
    <w:p>
      <w:pPr>
        <w:pStyle w:val="Normal"/>
        <w:spacing w:lineRule="auto" w:line="276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</w:t>
      </w:r>
      <w:hyperlink r:id="rId3">
        <w:r>
          <w:rPr>
            <w:rFonts w:ascii="Liberation Serif" w:hAnsi="Liberation Serif"/>
            <w:sz w:val="28"/>
            <w:szCs w:val="28"/>
          </w:rPr>
          <w:t>Уставом</w:t>
        </w:r>
      </w:hyperlink>
      <w:r>
        <w:rPr>
          <w:rFonts w:ascii="Liberation Serif" w:hAnsi="Liberation Serif"/>
          <w:sz w:val="28"/>
          <w:szCs w:val="28"/>
        </w:rPr>
        <w:t xml:space="preserve"> Усть-Ницинского сельского поселения</w:t>
      </w:r>
    </w:p>
    <w:p>
      <w:pPr>
        <w:pStyle w:val="Normal"/>
        <w:spacing w:lineRule="auto" w:line="276"/>
        <w:ind w:firstLine="709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ПОСТАНОВЛЯЮ:</w:t>
      </w:r>
    </w:p>
    <w:p>
      <w:pPr>
        <w:pStyle w:val="Normal"/>
        <w:numPr>
          <w:ilvl w:val="0"/>
          <w:numId w:val="1"/>
        </w:numPr>
        <w:spacing w:lineRule="auto" w:line="276" w:before="0" w:after="200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Утвердить формы проверочных листов, применяемых при осуществлении муниципального контроля </w:t>
      </w:r>
      <w:r>
        <w:rPr>
          <w:rFonts w:eastAsia="Calibri" w:ascii="Liberation Serif" w:hAnsi="Liberation Serif"/>
          <w:color w:val="000000"/>
          <w:sz w:val="28"/>
          <w:szCs w:val="28"/>
        </w:rPr>
        <w:t>на автомобильном транспорте и в дорожном хозяйстве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в границах населенных пунктов Усть-Ницинского сельского поселения</w:t>
      </w:r>
      <w:r>
        <w:rPr>
          <w:rFonts w:eastAsia="Times New Roman" w:cs="Liberation Serif" w:ascii="Liberation Serif" w:hAnsi="Liberation Serif"/>
          <w:color w:val="000000"/>
          <w:sz w:val="28"/>
          <w:szCs w:val="28"/>
          <w:lang w:eastAsia="ru-RU"/>
        </w:rPr>
        <w:t xml:space="preserve"> (прилагается).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93" w:leader="none"/>
        </w:tabs>
        <w:spacing w:lineRule="auto" w:line="276" w:before="0" w:after="200"/>
        <w:ind w:left="-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Настоящее Постановление вступает в силу с 01.03.2022 года.</w:t>
      </w:r>
    </w:p>
    <w:p>
      <w:pPr>
        <w:pStyle w:val="Normal"/>
        <w:spacing w:lineRule="auto" w:line="276"/>
        <w:ind w:firstLine="567"/>
        <w:jc w:val="both"/>
        <w:rPr>
          <w:rFonts w:ascii="Liberation Serif" w:hAnsi="Liberation Serif"/>
          <w:sz w:val="28"/>
          <w:szCs w:val="28"/>
          <w:shd w:fill="FFFFFF" w:val="clear"/>
        </w:rPr>
      </w:pPr>
      <w:r>
        <w:rPr>
          <w:rFonts w:ascii="Liberation Serif" w:hAnsi="Liberation Serif"/>
          <w:sz w:val="28"/>
          <w:szCs w:val="28"/>
          <w:shd w:fill="FFFFFF" w:val="clear"/>
        </w:rPr>
        <w:t>3.    Опубликовать данное Постановление в «Информационном вестнике Усть-Ницинского сельского поселения» и разместить на официальном сайте Усть - Ницинского сельского поселения в информационно-телекоммуникационной сети Интернет: www.усть-ницинское.рф.</w:t>
      </w:r>
    </w:p>
    <w:p>
      <w:pPr>
        <w:pStyle w:val="Normal"/>
        <w:spacing w:lineRule="auto" w:line="276"/>
        <w:ind w:firstLine="567"/>
        <w:jc w:val="both"/>
        <w:rPr>
          <w:rFonts w:ascii="Liberation Serif" w:hAnsi="Liberation Serif"/>
          <w:sz w:val="28"/>
          <w:szCs w:val="28"/>
          <w:shd w:fill="FFFFFF" w:val="clear"/>
        </w:rPr>
      </w:pPr>
      <w:r>
        <w:rPr>
          <w:rFonts w:ascii="Liberation Serif" w:hAnsi="Liberation Serif"/>
          <w:sz w:val="28"/>
          <w:szCs w:val="28"/>
          <w:shd w:fill="FFFFFF" w:val="clear"/>
        </w:rPr>
        <w:t>4.   Контроль за исполнением настоящего постановления оставляю за собой.</w:t>
      </w:r>
    </w:p>
    <w:p>
      <w:pPr>
        <w:pStyle w:val="Normal"/>
        <w:spacing w:lineRule="auto" w:line="276"/>
        <w:jc w:val="both"/>
        <w:rPr>
          <w:rFonts w:ascii="Liberation Serif" w:hAnsi="Liberation Serif"/>
          <w:sz w:val="28"/>
          <w:szCs w:val="28"/>
          <w:shd w:fill="FFFFFF" w:val="clear"/>
        </w:rPr>
      </w:pPr>
      <w:r>
        <w:rPr>
          <w:rFonts w:ascii="Liberation Serif" w:hAnsi="Liberation Serif"/>
          <w:sz w:val="28"/>
          <w:szCs w:val="28"/>
          <w:shd w:fill="FFFFFF" w:val="clear"/>
        </w:rPr>
      </w:r>
    </w:p>
    <w:p>
      <w:pPr>
        <w:pStyle w:val="Normal"/>
        <w:spacing w:lineRule="auto" w:line="276"/>
        <w:jc w:val="both"/>
        <w:rPr>
          <w:rFonts w:ascii="Liberation Serif" w:hAnsi="Liberation Serif"/>
          <w:sz w:val="28"/>
          <w:szCs w:val="28"/>
          <w:shd w:fill="FFFFFF" w:val="clear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30"/>
        <w:gridCol w:w="3120"/>
        <w:gridCol w:w="3105"/>
      </w:tblGrid>
      <w:tr>
        <w:trPr/>
        <w:tc>
          <w:tcPr>
            <w:tcW w:w="313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Глава Усть-Ницинского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12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/>
              <w:drawing>
                <wp:inline distT="0" distB="0" distL="0" distR="0">
                  <wp:extent cx="742950" cy="542925"/>
                  <wp:effectExtent l="0" t="0" r="0" b="0"/>
                  <wp:docPr id="2" name="Рисунок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А.С. Лукин</w:t>
            </w:r>
          </w:p>
        </w:tc>
      </w:tr>
    </w:tbl>
    <w:p>
      <w:pPr>
        <w:sectPr>
          <w:type w:val="nextPage"/>
          <w:pgSz w:w="12240" w:h="15840"/>
          <w:pgMar w:left="1701" w:right="567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/>
        <w:ind w:left="5954" w:hanging="0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Приложение № 1 к постановлению Администрации Усть-Ницинского</w:t>
      </w:r>
      <w:r>
        <w:rPr>
          <w:rFonts w:cs="Liberation Serif" w:ascii="Liberation Serif" w:hAnsi="Liberation Serif"/>
          <w:iCs/>
          <w:sz w:val="24"/>
          <w:szCs w:val="24"/>
        </w:rPr>
        <w:t xml:space="preserve"> сельского поселения</w:t>
      </w:r>
      <w:r>
        <w:rPr>
          <w:rFonts w:cs="Liberation Serif" w:ascii="Liberation Serif" w:hAnsi="Liberation Serif"/>
          <w:sz w:val="24"/>
          <w:szCs w:val="24"/>
        </w:rPr>
        <w:t xml:space="preserve"> от 31 января 2022 № 26-НПА</w:t>
      </w:r>
    </w:p>
    <w:p>
      <w:pPr>
        <w:pStyle w:val="Normal"/>
        <w:widowControl w:val="false"/>
        <w:spacing w:lineRule="auto" w:line="240"/>
        <w:jc w:val="center"/>
        <w:rPr>
          <w:rFonts w:ascii="Liberation Serif" w:hAnsi="Liberation Serif" w:cs="Calibri"/>
        </w:rPr>
      </w:pPr>
      <w:r>
        <w:rPr>
          <w:rFonts w:cs="Calibri" w:ascii="Liberation Serif" w:hAnsi="Liberation Serif"/>
        </w:rPr>
      </w:r>
    </w:p>
    <w:p>
      <w:pPr>
        <w:pStyle w:val="Normal"/>
        <w:widowControl w:val="false"/>
        <w:spacing w:lineRule="auto" w:line="24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ФОРМА</w:t>
      </w:r>
    </w:p>
    <w:p>
      <w:pPr>
        <w:pStyle w:val="Normal"/>
        <w:widowControl w:val="false"/>
        <w:jc w:val="center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tbl>
      <w:tblPr>
        <w:tblW w:w="10217" w:type="dxa"/>
        <w:jc w:val="left"/>
        <w:tblInd w:w="-139" w:type="dxa"/>
        <w:tblLayout w:type="fixed"/>
        <w:tblCellMar>
          <w:top w:w="0" w:type="dxa"/>
          <w:left w:w="2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9661"/>
        <w:gridCol w:w="555"/>
      </w:tblGrid>
      <w:tr>
        <w:trPr>
          <w:trHeight w:val="1" w:hRule="atLeast"/>
        </w:trPr>
        <w:tc>
          <w:tcPr>
            <w:tcW w:w="9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cs="Calibri"/>
                <w:lang w:val="en-US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  <w:lang w:val="en-US"/>
              </w:rPr>
              <w:t> </w:t>
            </w:r>
          </w:p>
        </w:tc>
        <w:tc>
          <w:tcPr>
            <w:tcW w:w="5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  <w:lang w:val="en-US"/>
              </w:rPr>
              <w:t>QR-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код</w:t>
            </w:r>
          </w:p>
        </w:tc>
      </w:tr>
      <w:tr>
        <w:trPr>
          <w:trHeight w:val="1" w:hRule="atLeast"/>
        </w:trPr>
        <w:tc>
          <w:tcPr>
            <w:tcW w:w="9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cs="Calibri"/>
                <w:lang w:val="en-US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  <w:lang w:val="en-US"/>
              </w:rPr>
              <w:t> </w:t>
            </w:r>
          </w:p>
        </w:tc>
        <w:tc>
          <w:tcPr>
            <w:tcW w:w="55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10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cs="Calibri"/>
                <w:lang w:val="en-US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  <w:lang w:val="en-US"/>
              </w:rPr>
              <w:t> </w:t>
            </w:r>
          </w:p>
        </w:tc>
      </w:tr>
      <w:tr>
        <w:trPr>
          <w:trHeight w:val="962" w:hRule="atLeast"/>
        </w:trPr>
        <w:tc>
          <w:tcPr>
            <w:tcW w:w="10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Проверочный лист, применяемый при осуществлении муниципального контроля на автомобильном транспорте и в дорожном хозяйстве </w:t>
            </w:r>
            <w:r>
              <w:rPr>
                <w:rFonts w:cs="Liberation Serif" w:ascii="Liberation Serif" w:hAnsi="Liberation Serif"/>
                <w:sz w:val="24"/>
                <w:szCs w:val="24"/>
                <w:u w:val="single"/>
              </w:rPr>
              <w:t>(в части пассажирских перевозок)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Liberation Serif" w:hAnsi="Liberation Serif"/>
                <w:color w:val="000000"/>
                <w:sz w:val="24"/>
                <w:szCs w:val="24"/>
                <w:lang w:eastAsia="ru-RU"/>
              </w:rPr>
              <w:t>в границах населенных пунктов Усть-Ницинского сельского поселения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</w:t>
            </w:r>
          </w:p>
        </w:tc>
      </w:tr>
      <w:tr>
        <w:trPr>
          <w:trHeight w:val="1" w:hRule="atLeast"/>
        </w:trPr>
        <w:tc>
          <w:tcPr>
            <w:tcW w:w="9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Администрация Усть-Ницинского сельского поселения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</w:trPr>
        <w:tc>
          <w:tcPr>
            <w:tcW w:w="10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cs="Calibri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  <w:lang w:val="en-US"/>
              </w:rPr>
              <w:t> </w:t>
            </w:r>
          </w:p>
        </w:tc>
      </w:tr>
      <w:tr>
        <w:trPr>
          <w:trHeight w:val="1" w:hRule="atLeast"/>
        </w:trPr>
        <w:tc>
          <w:tcPr>
            <w:tcW w:w="9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  <w:lang w:val="en-US"/>
              </w:rPr>
              <w:t xml:space="preserve">1.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Вид контрольного мероприятия: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10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  <w:lang w:val="en-US"/>
              </w:rPr>
              <w:t> </w:t>
            </w:r>
          </w:p>
        </w:tc>
      </w:tr>
      <w:tr>
        <w:trPr>
          <w:trHeight w:val="1" w:hRule="atLeast"/>
        </w:trPr>
        <w:tc>
          <w:tcPr>
            <w:tcW w:w="10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28" w:before="240" w:after="200"/>
              <w:jc w:val="both"/>
              <w:rPr>
                <w:rFonts w:ascii="Calibri" w:hAnsi="Calibri" w:cs="Calibri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2. Форма проверочного листа утверждена постановлением Администрации Усть-Ницинского</w:t>
            </w:r>
            <w:r>
              <w:rPr>
                <w:rFonts w:cs="Liberation Serif" w:ascii="Liberation Serif" w:hAnsi="Liberation Serif"/>
                <w:iCs/>
                <w:sz w:val="24"/>
                <w:szCs w:val="24"/>
              </w:rPr>
              <w:t xml:space="preserve"> сельского поселения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z w:val="26"/>
                <w:szCs w:val="26"/>
              </w:rPr>
              <w:t xml:space="preserve">от «31» января 2022 г. № 26-НПА </w:t>
            </w:r>
          </w:p>
        </w:tc>
      </w:tr>
      <w:tr>
        <w:trPr>
          <w:trHeight w:val="1" w:hRule="atLeast"/>
        </w:trPr>
        <w:tc>
          <w:tcPr>
            <w:tcW w:w="10216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ind w:left="57" w:right="57" w:hanging="0"/>
              <w:jc w:val="both"/>
              <w:rPr>
                <w:rFonts w:ascii="Calibri" w:hAnsi="Calibri" w:cs="Calibri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3.  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</w:p>
        </w:tc>
      </w:tr>
      <w:tr>
        <w:trPr>
          <w:trHeight w:val="1" w:hRule="atLeast"/>
        </w:trPr>
        <w:tc>
          <w:tcPr>
            <w:tcW w:w="10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cs="Calibri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  <w:lang w:val="en-US"/>
              </w:rPr>
              <w:t> </w:t>
            </w:r>
          </w:p>
        </w:tc>
      </w:tr>
      <w:tr>
        <w:trPr>
          <w:trHeight w:val="1" w:hRule="atLeast"/>
        </w:trPr>
        <w:tc>
          <w:tcPr>
            <w:tcW w:w="10216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Calibri" w:hAnsi="Calibri" w:cs="Calibri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4. Место проведения контрольного мероприятия с заполнением проверочного листа:</w:t>
            </w:r>
          </w:p>
        </w:tc>
      </w:tr>
      <w:tr>
        <w:trPr>
          <w:trHeight w:val="1" w:hRule="atLeast"/>
        </w:trPr>
        <w:tc>
          <w:tcPr>
            <w:tcW w:w="10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cs="Calibri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  <w:lang w:val="en-US"/>
              </w:rPr>
              <w:t> </w:t>
            </w:r>
          </w:p>
        </w:tc>
      </w:tr>
      <w:tr>
        <w:trPr>
          <w:trHeight w:val="1" w:hRule="atLeast"/>
        </w:trPr>
        <w:tc>
          <w:tcPr>
            <w:tcW w:w="966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  <w:lang w:val="en-US"/>
              </w:rPr>
              <w:t xml:space="preserve">5.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Объект муниципального контроля_____________________________________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9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cs="Calibri"/>
                <w:lang w:val="en-US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  <w:lang w:val="en-US"/>
              </w:rPr>
              <w:t> 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10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Calibri" w:hAnsi="Calibri" w:cs="Calibri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5. Реквизиты решения о проведении контрольного мероприятия:</w:t>
            </w:r>
          </w:p>
        </w:tc>
      </w:tr>
      <w:tr>
        <w:trPr>
          <w:trHeight w:val="1" w:hRule="atLeast"/>
        </w:trPr>
        <w:tc>
          <w:tcPr>
            <w:tcW w:w="10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cs="Calibri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  <w:lang w:val="en-US"/>
              </w:rPr>
              <w:t> </w:t>
            </w:r>
          </w:p>
        </w:tc>
      </w:tr>
      <w:tr>
        <w:trPr>
          <w:trHeight w:val="1" w:hRule="atLeast"/>
        </w:trPr>
        <w:tc>
          <w:tcPr>
            <w:tcW w:w="10216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cs="Calibri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6.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>
        <w:trPr>
          <w:trHeight w:val="1" w:hRule="atLeast"/>
        </w:trPr>
        <w:tc>
          <w:tcPr>
            <w:tcW w:w="10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cs="Calibri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  <w:lang w:val="en-US"/>
              </w:rPr>
              <w:t> </w:t>
            </w:r>
          </w:p>
        </w:tc>
      </w:tr>
      <w:tr>
        <w:trPr>
          <w:trHeight w:val="1" w:hRule="atLeast"/>
        </w:trPr>
        <w:tc>
          <w:tcPr>
            <w:tcW w:w="10216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7. Должность, фамилия и инициалы должностного лица (лиц) контрольного органа, проводящего</w:t>
            </w:r>
          </w:p>
          <w:p>
            <w:pPr>
              <w:pStyle w:val="Normal"/>
              <w:widowControl w:val="false"/>
              <w:spacing w:before="0" w:after="160"/>
              <w:jc w:val="both"/>
              <w:rPr>
                <w:rFonts w:ascii="Calibri" w:hAnsi="Calibri" w:cs="Calibri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(-их) контрольное мероприятие и заполняющего(-их) проверочный лист</w:t>
            </w:r>
          </w:p>
        </w:tc>
      </w:tr>
      <w:tr>
        <w:trPr>
          <w:trHeight w:val="1" w:hRule="atLeast"/>
        </w:trPr>
        <w:tc>
          <w:tcPr>
            <w:tcW w:w="9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widowControl w:val="false"/>
              <w:spacing w:before="0" w:after="16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  <w:lang w:val="en-US"/>
              </w:rPr>
              <w:t>_____________________________________________________________________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10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  <w:tbl>
            <w:tblPr>
              <w:tblW w:w="10197" w:type="dxa"/>
              <w:jc w:val="left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  <w:tblLook w:firstRow="0" w:noVBand="0" w:lastRow="0" w:firstColumn="0" w:lastColumn="0" w:noHBand="0" w:val="0000"/>
            </w:tblPr>
            <w:tblGrid>
              <w:gridCol w:w="477"/>
              <w:gridCol w:w="3013"/>
              <w:gridCol w:w="2502"/>
              <w:gridCol w:w="357"/>
              <w:gridCol w:w="405"/>
              <w:gridCol w:w="1464"/>
              <w:gridCol w:w="1978"/>
            </w:tblGrid>
            <w:tr>
              <w:trPr>
                <w:trHeight w:val="1" w:hRule="atLeast"/>
              </w:trPr>
              <w:tc>
                <w:tcPr>
                  <w:tcW w:w="47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ind w:left="340" w:hanging="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  <w:p>
                  <w:pPr>
                    <w:pStyle w:val="Normal"/>
                    <w:widowControl w:val="false"/>
                    <w:spacing w:before="0" w:after="160"/>
                    <w:ind w:left="57" w:hanging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№</w:t>
                  </w:r>
                </w:p>
              </w:tc>
              <w:tc>
                <w:tcPr>
                  <w:tcW w:w="301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Вопросы, отражающие содержание обязательных требований</w:t>
                  </w:r>
                </w:p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0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4204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Ответы на вопросы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477" w:type="dxa"/>
                  <w:vMerge w:val="continue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76" w:before="0" w:after="20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Calibri"/>
                      <w:lang w:val="en-US"/>
                    </w:rPr>
                  </w:r>
                </w:p>
              </w:tc>
              <w:tc>
                <w:tcPr>
                  <w:tcW w:w="3013" w:type="dxa"/>
                  <w:vMerge w:val="continue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76" w:before="0" w:after="20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Calibri"/>
                      <w:lang w:val="en-US"/>
                    </w:rPr>
                  </w:r>
                </w:p>
              </w:tc>
              <w:tc>
                <w:tcPr>
                  <w:tcW w:w="2502" w:type="dxa"/>
                  <w:vMerge w:val="continue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76" w:before="0" w:after="20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Calibri"/>
                      <w:lang w:val="en-US"/>
                    </w:rPr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Неприменимо</w:t>
                  </w: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Примечание</w:t>
                  </w:r>
                </w:p>
                <w:p>
                  <w:pPr>
                    <w:pStyle w:val="Normal"/>
                    <w:widowControl w:val="false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(подлежит обязательному заполнению в случае заполнения графы</w:t>
                  </w:r>
                </w:p>
                <w:p>
                  <w:pPr>
                    <w:pStyle w:val="Normal"/>
                    <w:widowControl w:val="false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«</w:t>
                  </w: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неприменимо</w:t>
                  </w: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»)</w:t>
                  </w:r>
                </w:p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2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7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2"/>
                    </w:numPr>
                    <w:spacing w:lineRule="auto" w:line="276" w:before="0" w:after="200"/>
                    <w:ind w:left="57" w:hanging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Calibri"/>
                      <w:lang w:val="en-US"/>
                    </w:rPr>
                  </w: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ind w:left="57" w:hanging="0"/>
                    <w:rPr>
                      <w:rFonts w:ascii="Calibri" w:hAnsi="Calibri" w:cs="Calibri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Выполняются ли юридическим лицом или индивидуальным предпринимателем, осуществляющим перевозки по межмуниципальному маршруту регулярных перевозок (далее – контролируемое лицо), с которыми заключен государственный контракт, работы, связанные с осуществлением регулярных перевозок по регулируемым тарифам, в соответствии с требованиями, установленными государственным заказчиком</w:t>
                  </w:r>
                </w:p>
              </w:tc>
              <w:tc>
                <w:tcPr>
                  <w:tcW w:w="2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ind w:left="57" w:hanging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 xml:space="preserve">ч. 3 ст. 14Федерального закона от 13.07.2015 </w:t>
                  </w:r>
                </w:p>
                <w:p>
                  <w:pPr>
                    <w:pStyle w:val="Normal"/>
                    <w:widowControl w:val="false"/>
                    <w:ind w:left="57" w:hanging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 xml:space="preserve">№ </w:t>
                  </w: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 xml:space="preserve">220-ФЗ </w:t>
                  </w:r>
                </w:p>
                <w:p>
                  <w:pPr>
                    <w:pStyle w:val="Normal"/>
                    <w:widowControl w:val="false"/>
                    <w:spacing w:before="0" w:after="160"/>
                    <w:ind w:left="57" w:hanging="0"/>
                    <w:rPr>
                      <w:rFonts w:ascii="Calibri" w:hAnsi="Calibri" w:cs="Calibri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2"/>
                    </w:numPr>
                    <w:spacing w:lineRule="auto" w:line="276" w:before="0" w:after="200"/>
                    <w:ind w:left="57" w:hanging="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ind w:left="57" w:hanging="0"/>
                    <w:rPr>
                      <w:rFonts w:ascii="Calibri" w:hAnsi="Calibri" w:cs="Calibri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 xml:space="preserve">Передается ли юридическим лицом или индивидуальным предпринимателем, которому выдано свидетельство об осуществлении перевозок по межмуниципальному маршруту регулярных перевозок, в режиме реального времени информация о месте нахождения транспортного средства, используемого для осуществления регулярных перевозок по нерегулируемым тарифам по маршруту, в региональную навигационно-информационную систему транспортного комплекса Свердловской области </w:t>
                  </w:r>
                </w:p>
              </w:tc>
              <w:tc>
                <w:tcPr>
                  <w:tcW w:w="2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ind w:left="57" w:hanging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 xml:space="preserve">п. 3 ч. 4 ст. 17 Федерального закона </w:t>
                  </w:r>
                </w:p>
                <w:p>
                  <w:pPr>
                    <w:pStyle w:val="Normal"/>
                    <w:widowControl w:val="false"/>
                    <w:spacing w:before="0" w:after="160"/>
                    <w:ind w:left="57" w:hanging="0"/>
                    <w:rPr>
                      <w:rFonts w:ascii="Calibri" w:hAnsi="Calibri" w:cs="Calibri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2"/>
                    </w:numPr>
                    <w:spacing w:lineRule="auto" w:line="276" w:before="0" w:after="200"/>
                    <w:ind w:left="57" w:hanging="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ind w:left="57" w:hanging="0"/>
                    <w:rPr>
                      <w:rFonts w:ascii="Calibri" w:hAnsi="Calibri" w:cs="Calibri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Осуществляются ли контролируемым лицом перевозки по маршруту в соответствии с расписанием</w:t>
                  </w:r>
                </w:p>
              </w:tc>
              <w:tc>
                <w:tcPr>
                  <w:tcW w:w="2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ind w:left="57" w:hanging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 xml:space="preserve">ч. 4-5 ст. 19 Федерального закона </w:t>
                  </w:r>
                </w:p>
                <w:p>
                  <w:pPr>
                    <w:pStyle w:val="Normal"/>
                    <w:widowControl w:val="false"/>
                    <w:spacing w:before="0" w:after="160"/>
                    <w:ind w:left="57" w:hanging="0"/>
                    <w:rPr>
                      <w:rFonts w:ascii="Calibri" w:hAnsi="Calibri" w:cs="Calibri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от 08.11.2007 № 259-ФЗ «Устав автомобильного транспорта и городского наземного электрического транспорта»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2"/>
                    </w:numPr>
                    <w:spacing w:lineRule="auto" w:line="276" w:before="0" w:after="200"/>
                    <w:ind w:left="57" w:hanging="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ind w:left="57" w:hanging="0"/>
                    <w:rPr>
                      <w:rFonts w:ascii="Calibri" w:hAnsi="Calibri" w:cs="Calibri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Остановка транспортных средств для посадки (высадки) пассажиров осуществляется во всех остановочных пунктах маршрута регулярных перевозок, за исключением остановочных пунктов маршрута регулярных перевозок, в которых посадка (высадка) пассажиров осуществляется по их требованию</w:t>
                  </w:r>
                </w:p>
              </w:tc>
              <w:tc>
                <w:tcPr>
                  <w:tcW w:w="2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ind w:left="57" w:hanging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 xml:space="preserve">п. 7 постановления Правительства РФ </w:t>
                  </w:r>
                </w:p>
                <w:p>
                  <w:pPr>
                    <w:pStyle w:val="Normal"/>
                    <w:widowControl w:val="false"/>
                    <w:ind w:left="57" w:hanging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 xml:space="preserve">от 01.10.2020 № 1586 «Об утверждении Правил перевозок пассажиров и багажа автомобильным транспортом и городским наземным электрическим транспортом»; п. 9 ст. 2 Федерального закона </w:t>
                  </w:r>
                </w:p>
                <w:p>
                  <w:pPr>
                    <w:pStyle w:val="Normal"/>
                    <w:widowControl w:val="false"/>
                    <w:ind w:left="57" w:hanging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от 08.11.2007 № 259-ФЗ «Устав автомобильного транспорта и городского наземного электрического транспорта»</w:t>
                  </w:r>
                </w:p>
                <w:p>
                  <w:pPr>
                    <w:pStyle w:val="Normal"/>
                    <w:widowControl w:val="false"/>
                    <w:spacing w:before="0" w:after="160"/>
                    <w:ind w:left="57" w:firstLine="440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2"/>
                    </w:numPr>
                    <w:spacing w:lineRule="auto" w:line="276" w:before="0" w:after="200"/>
                    <w:ind w:left="57" w:hanging="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ind w:left="57" w:hanging="0"/>
                    <w:rPr>
                      <w:rFonts w:ascii="Calibri" w:hAnsi="Calibri" w:cs="Calibri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Указатели, определяющие место остановки транспортного средства для посадки (высадки) пассажиров на остановочных пунктах (за исключением указателей на остановочных пунктах, расположенных на территории автовокзалов, автостанций), содержат следующую обязательную информацию</w:t>
                  </w:r>
                </w:p>
              </w:tc>
              <w:tc>
                <w:tcPr>
                  <w:tcW w:w="2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ind w:left="57" w:hanging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 xml:space="preserve">п. 11 постановления Правительства РФ </w:t>
                  </w:r>
                </w:p>
                <w:p>
                  <w:pPr>
                    <w:pStyle w:val="Normal"/>
                    <w:widowControl w:val="false"/>
                    <w:spacing w:before="0" w:after="160"/>
                    <w:ind w:left="57" w:hanging="0"/>
                    <w:rPr>
                      <w:rFonts w:ascii="Calibri" w:hAnsi="Calibri" w:cs="Calibri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2"/>
                    </w:numPr>
                    <w:spacing w:lineRule="auto" w:line="276" w:before="0" w:after="200"/>
                    <w:ind w:left="57" w:hanging="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ind w:left="57" w:hanging="0"/>
                    <w:rPr>
                      <w:rFonts w:ascii="Calibri" w:hAnsi="Calibri" w:cs="Calibri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Пассажир имеет право бесплатного пользования размещенными в зданиях автовокзала, автостанции залами ожидания и туалетами при наличии билета на перевозку по маршруту регулярных перевозок, в состав которого включен этот автовокзал, автостанция, либо копии электронного билета на бумажном носителе или в виде изображения на экране мобильного устройства</w:t>
                  </w:r>
                </w:p>
              </w:tc>
              <w:tc>
                <w:tcPr>
                  <w:tcW w:w="2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ind w:left="57" w:hanging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 xml:space="preserve">п. 13 постановления Правительства РФ </w:t>
                  </w:r>
                </w:p>
                <w:p>
                  <w:pPr>
                    <w:pStyle w:val="Normal"/>
                    <w:widowControl w:val="false"/>
                    <w:spacing w:before="0" w:after="160"/>
                    <w:ind w:left="57" w:hanging="0"/>
                    <w:rPr>
                      <w:rFonts w:ascii="Calibri" w:hAnsi="Calibri" w:cs="Calibri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2"/>
                    </w:numPr>
                    <w:spacing w:lineRule="auto" w:line="276" w:before="0" w:after="200"/>
                    <w:ind w:left="57" w:hanging="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ind w:left="57" w:hanging="0"/>
                    <w:rPr>
                      <w:rFonts w:ascii="Calibri" w:hAnsi="Calibri" w:cs="Calibri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Режим работы автовокзала, автостанции должен соответствовать графику прибытия и отправления транспортных средств</w:t>
                  </w:r>
                </w:p>
              </w:tc>
              <w:tc>
                <w:tcPr>
                  <w:tcW w:w="2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ind w:left="57" w:hanging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 xml:space="preserve">п. 14 постановления Правительства РФ </w:t>
                  </w:r>
                </w:p>
                <w:p>
                  <w:pPr>
                    <w:pStyle w:val="Normal"/>
                    <w:widowControl w:val="false"/>
                    <w:spacing w:before="0" w:after="160"/>
                    <w:ind w:left="57" w:hanging="0"/>
                    <w:rPr>
                      <w:rFonts w:ascii="Calibri" w:hAnsi="Calibri" w:cs="Calibri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2"/>
                    </w:numPr>
                    <w:spacing w:lineRule="auto" w:line="276" w:before="0" w:after="200"/>
                    <w:ind w:left="57" w:hanging="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ind w:left="57" w:hanging="0"/>
                    <w:rPr>
                      <w:rFonts w:ascii="Liberation Serif" w:hAnsi="Liberation Serif" w:cs="Liberation Serif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highlight w:val="white"/>
                    </w:rPr>
                    <w:t xml:space="preserve">На территории и в основном здании автовокзала, автостанции владелец автовокзала, автостанции размещает информацию: </w:t>
                  </w:r>
                </w:p>
                <w:p>
                  <w:pPr>
                    <w:pStyle w:val="Normal"/>
                    <w:widowControl w:val="false"/>
                    <w:ind w:left="57" w:hanging="0"/>
                    <w:rPr>
                      <w:rFonts w:ascii="Liberation Serif" w:hAnsi="Liberation Serif" w:cs="Liberation Serif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highlight w:val="white"/>
                    </w:rPr>
                    <w:t>а) о маршрутах регулярных перевозок, в состав которых включены остановочные пункты, расположенные на территории автовокзала, автостанции, в том числе схемы таких маршрутов;</w:t>
                  </w:r>
                </w:p>
                <w:p>
                  <w:pPr>
                    <w:pStyle w:val="Normal"/>
                    <w:widowControl w:val="false"/>
                    <w:ind w:left="57" w:hanging="0"/>
                    <w:rPr>
                      <w:rFonts w:ascii="Liberation Serif" w:hAnsi="Liberation Serif" w:cs="Liberation Serif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highlight w:val="white"/>
                    </w:rPr>
                    <w:t>б) о расписаниях перевозок по маршрутам регулярных перевозок;</w:t>
                  </w:r>
                </w:p>
                <w:p>
                  <w:pPr>
                    <w:pStyle w:val="Normal"/>
                    <w:widowControl w:val="false"/>
                    <w:ind w:left="57" w:hanging="0"/>
                    <w:rPr>
                      <w:rFonts w:ascii="Liberation Serif" w:hAnsi="Liberation Serif" w:cs="Liberation Serif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highlight w:val="white"/>
                    </w:rPr>
                    <w:t>в) о расположении предназначенных для обслуживания пассажиров и перевозчиков помещений автовокзала, автостанции, в том числе залов ожидания, билетных касс, комнаты матери и ребенка (при наличии), пунктов питания (при наличии), медицинского пункта для оказания первой помощи (при наличии), камеры хранения (при наличии), туалетов, а также о направлениях движения к ним</w:t>
                  </w:r>
                </w:p>
                <w:p>
                  <w:pPr>
                    <w:pStyle w:val="Normal"/>
                    <w:widowControl w:val="false"/>
                    <w:spacing w:before="0" w:after="160"/>
                    <w:ind w:left="57" w:hanging="0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2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ind w:left="57" w:hanging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 xml:space="preserve">п. 15 постановления Правительства РФ </w:t>
                  </w:r>
                </w:p>
                <w:p>
                  <w:pPr>
                    <w:pStyle w:val="Normal"/>
                    <w:widowControl w:val="false"/>
                    <w:spacing w:before="0" w:after="160"/>
                    <w:ind w:left="57" w:hanging="0"/>
                    <w:rPr>
                      <w:rFonts w:ascii="Calibri" w:hAnsi="Calibri" w:cs="Calibri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2"/>
                    </w:numPr>
                    <w:spacing w:lineRule="auto" w:line="276" w:before="0" w:after="200"/>
                    <w:ind w:left="57" w:hanging="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ind w:left="57" w:hanging="0"/>
                    <w:rPr>
                      <w:rFonts w:ascii="Calibri" w:hAnsi="Calibri" w:cs="Calibri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 xml:space="preserve">Информация, предусмотренная </w:t>
                  </w:r>
                  <w:hyperlink r:id="rId5">
                    <w:r>
                      <w:rPr>
                        <w:rFonts w:cs="Liberation Serif" w:ascii="Liberation Serif" w:hAnsi="Liberation Serif"/>
                        <w:color w:val="0000FF"/>
                        <w:sz w:val="24"/>
                        <w:szCs w:val="24"/>
                        <w:u w:val="single"/>
                      </w:rPr>
                      <w:t>пунктом</w:t>
                    </w:r>
                  </w:hyperlink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 xml:space="preserve"> </w:t>
                  </w:r>
                  <w:hyperlink r:id="rId6">
                    <w:r>
                      <w:rPr>
                        <w:rFonts w:cs="Liberation Serif" w:ascii="Liberation Serif" w:hAnsi="Liberation Serif"/>
                        <w:color w:val="0000FF"/>
                        <w:sz w:val="24"/>
                        <w:szCs w:val="24"/>
                        <w:u w:val="single"/>
                      </w:rPr>
                      <w:t>15</w:t>
                    </w:r>
                  </w:hyperlink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 xml:space="preserve"> Правил перевозок пассажиров и багажа автомобильным транспортом и городским наземным электрическим транспортом, размещается владельцем автовокзала, автостанции также на официальном сайте владельца автовокзала, автостанции (при наличии) в информационно-телекоммуникационной сети «Интернет» и должна быть доступна для ознакомления на таком сайте без взимания платы</w:t>
                  </w:r>
                </w:p>
              </w:tc>
              <w:tc>
                <w:tcPr>
                  <w:tcW w:w="2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ind w:left="57" w:hanging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 xml:space="preserve">п. 16 постановления Правительства РФ </w:t>
                  </w:r>
                </w:p>
                <w:p>
                  <w:pPr>
                    <w:pStyle w:val="Normal"/>
                    <w:widowControl w:val="false"/>
                    <w:spacing w:before="0" w:after="160"/>
                    <w:ind w:left="57" w:hanging="0"/>
                    <w:rPr>
                      <w:rFonts w:ascii="Calibri" w:hAnsi="Calibri" w:cs="Calibri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2"/>
                    </w:numPr>
                    <w:spacing w:lineRule="auto" w:line="276" w:before="0" w:after="200"/>
                    <w:ind w:left="57" w:hanging="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ind w:left="57" w:hanging="0"/>
                    <w:rPr>
                      <w:rFonts w:ascii="Calibri" w:hAnsi="Calibri" w:cs="Calibri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На транспортных средствах, используемых для регулярных перевозок пассажиров и багажа, перевозчиком размещаются указатели маршрута регулярных перевозок</w:t>
                  </w:r>
                </w:p>
              </w:tc>
              <w:tc>
                <w:tcPr>
                  <w:tcW w:w="2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ind w:left="57" w:hanging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 xml:space="preserve">п. 17 постановления Правительства РФ </w:t>
                  </w:r>
                </w:p>
                <w:p>
                  <w:pPr>
                    <w:pStyle w:val="Normal"/>
                    <w:widowControl w:val="false"/>
                    <w:spacing w:before="0" w:after="160"/>
                    <w:ind w:left="57" w:hanging="0"/>
                    <w:rPr>
                      <w:rFonts w:ascii="Calibri" w:hAnsi="Calibri" w:cs="Calibri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2"/>
                    </w:numPr>
                    <w:spacing w:lineRule="auto" w:line="276" w:before="0" w:after="200"/>
                    <w:ind w:left="57" w:hanging="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ind w:left="57" w:hanging="0"/>
                    <w:rPr>
                      <w:rFonts w:ascii="Calibri" w:hAnsi="Calibri" w:cs="Calibri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Указатель маршрута регулярных перевозок, размещаемый над лобовым стеклом транспортного средства и (или) в верхней части лобового стекла, содержит наименования начального и (или) конечного остановочных пунктов и номер маршрута регулярных перевозок</w:t>
                  </w:r>
                </w:p>
              </w:tc>
              <w:tc>
                <w:tcPr>
                  <w:tcW w:w="2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ind w:left="57" w:hanging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 xml:space="preserve">п. 18 постановления Правительства РФ </w:t>
                  </w:r>
                </w:p>
                <w:p>
                  <w:pPr>
                    <w:pStyle w:val="Normal"/>
                    <w:widowControl w:val="false"/>
                    <w:spacing w:before="0" w:after="160"/>
                    <w:ind w:left="57" w:hanging="0"/>
                    <w:rPr>
                      <w:rFonts w:ascii="Calibri" w:hAnsi="Calibri" w:cs="Calibri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2"/>
                    </w:numPr>
                    <w:spacing w:lineRule="auto" w:line="276" w:before="0" w:after="200"/>
                    <w:ind w:left="57" w:hanging="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ind w:left="57" w:hanging="0"/>
                    <w:rPr>
                      <w:rFonts w:ascii="Calibri" w:hAnsi="Calibri" w:cs="Calibri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Указатель маршрута регулярных перевозок, размещаемый на правой стороне кузова по ходу транспортного средства, содержит номер маршрута регулярных перевозок, а также наименования начального, конечного и одного или нескольких промежуточных остановочных пунктов</w:t>
                  </w:r>
                </w:p>
              </w:tc>
              <w:tc>
                <w:tcPr>
                  <w:tcW w:w="2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ind w:left="57" w:hanging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 xml:space="preserve">п. 19 постановления Правительства РФ </w:t>
                  </w:r>
                </w:p>
                <w:p>
                  <w:pPr>
                    <w:pStyle w:val="Normal"/>
                    <w:widowControl w:val="false"/>
                    <w:spacing w:before="0" w:after="160"/>
                    <w:ind w:left="57" w:hanging="0"/>
                    <w:rPr>
                      <w:rFonts w:ascii="Calibri" w:hAnsi="Calibri" w:cs="Calibri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2"/>
                    </w:numPr>
                    <w:spacing w:lineRule="auto" w:line="276" w:before="0" w:after="200"/>
                    <w:ind w:left="57" w:hanging="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ind w:left="57" w:hanging="0"/>
                    <w:rPr>
                      <w:rFonts w:ascii="Calibri" w:hAnsi="Calibri" w:cs="Calibri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Указатель маршрута регулярных перевозок, размещаемый на заднем окне транспортного средства, содержит номер маршрута регулярных перевозок</w:t>
                  </w:r>
                </w:p>
              </w:tc>
              <w:tc>
                <w:tcPr>
                  <w:tcW w:w="2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ind w:left="57" w:hanging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 xml:space="preserve">п. 20 постановления Правительства РФ </w:t>
                  </w:r>
                </w:p>
                <w:p>
                  <w:pPr>
                    <w:pStyle w:val="Normal"/>
                    <w:widowControl w:val="false"/>
                    <w:spacing w:before="0" w:after="160"/>
                    <w:ind w:left="57" w:hanging="0"/>
                    <w:rPr>
                      <w:rFonts w:ascii="Calibri" w:hAnsi="Calibri" w:cs="Calibri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2"/>
                    </w:numPr>
                    <w:spacing w:lineRule="auto" w:line="276" w:before="0" w:after="200"/>
                    <w:ind w:left="57" w:hanging="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ind w:left="57" w:hanging="0"/>
                    <w:rPr>
                      <w:rFonts w:ascii="Calibri" w:hAnsi="Calibri" w:cs="Calibri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Допускается использование информационного электронного табло в качестве указателя маршрута регулярных перевозок</w:t>
                  </w:r>
                </w:p>
              </w:tc>
              <w:tc>
                <w:tcPr>
                  <w:tcW w:w="2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ind w:left="57" w:hanging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 xml:space="preserve">п. 21 постановления Правительства РФ </w:t>
                  </w:r>
                </w:p>
                <w:p>
                  <w:pPr>
                    <w:pStyle w:val="Normal"/>
                    <w:widowControl w:val="false"/>
                    <w:spacing w:before="0" w:after="160"/>
                    <w:ind w:left="57" w:hanging="0"/>
                    <w:rPr>
                      <w:rFonts w:ascii="Calibri" w:hAnsi="Calibri" w:cs="Calibri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2"/>
                    </w:numPr>
                    <w:spacing w:lineRule="auto" w:line="276" w:before="0" w:after="200"/>
                    <w:ind w:left="57" w:hanging="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ind w:left="57" w:hanging="0"/>
                    <w:rPr>
                      <w:rFonts w:ascii="Calibri" w:hAnsi="Calibri" w:cs="Calibri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 xml:space="preserve">Указатели маршрута регулярных перевозок, указанные в </w:t>
                  </w:r>
                  <w:hyperlink r:id="rId7">
                    <w:r>
                      <w:rPr>
                        <w:rFonts w:cs="Liberation Serif" w:ascii="Liberation Serif" w:hAnsi="Liberation Serif"/>
                        <w:color w:val="0000FF"/>
                        <w:sz w:val="24"/>
                        <w:szCs w:val="24"/>
                        <w:u w:val="single"/>
                      </w:rPr>
                      <w:t>пункте 18</w:t>
                    </w:r>
                  </w:hyperlink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 xml:space="preserve"> Правил перевозок пассажиров и багажа автомобильным транспортом и городским наземным электрическим транспортом, должны быть в темное время суток освещены</w:t>
                  </w:r>
                </w:p>
              </w:tc>
              <w:tc>
                <w:tcPr>
                  <w:tcW w:w="2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ind w:left="57" w:hanging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 xml:space="preserve">п. 22 постановления Правительства РФ </w:t>
                  </w:r>
                </w:p>
                <w:p>
                  <w:pPr>
                    <w:pStyle w:val="Normal"/>
                    <w:widowControl w:val="false"/>
                    <w:spacing w:before="0" w:after="160"/>
                    <w:ind w:left="57" w:hanging="0"/>
                    <w:rPr>
                      <w:rFonts w:ascii="Calibri" w:hAnsi="Calibri" w:cs="Calibri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2"/>
                    </w:numPr>
                    <w:spacing w:lineRule="auto" w:line="276" w:before="0" w:after="200"/>
                    <w:ind w:left="57" w:hanging="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ind w:left="57" w:hanging="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В транспортном средстве с 2 и более дверьми, через которые осуществляется вход пассажиров, за исключением транспортных средств категории "M</w:t>
                  </w:r>
                  <w:r>
                    <w:rPr>
                      <w:rFonts w:cs="Liberation Serif" w:ascii="Liberation Serif" w:hAnsi="Liberation Serif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", над каждой дверью с наружной стороны перевозчиком укрепляется табличка с надписью "Вход" или наносится надпись "Вход".</w:t>
                  </w:r>
                </w:p>
              </w:tc>
              <w:tc>
                <w:tcPr>
                  <w:tcW w:w="2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ind w:left="57" w:hanging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 xml:space="preserve">п. 23 постановления Правительства РФ </w:t>
                  </w:r>
                </w:p>
                <w:p>
                  <w:pPr>
                    <w:pStyle w:val="Normal"/>
                    <w:widowControl w:val="false"/>
                    <w:spacing w:before="0" w:after="160"/>
                    <w:ind w:left="57" w:hanging="0"/>
                    <w:rPr>
                      <w:rFonts w:ascii="Calibri" w:hAnsi="Calibri" w:cs="Calibri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2"/>
                    </w:numPr>
                    <w:spacing w:lineRule="auto" w:line="276" w:before="0" w:after="200"/>
                    <w:ind w:left="57" w:hanging="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ind w:left="57" w:hanging="0"/>
                    <w:rPr>
                      <w:rFonts w:ascii="Liberation Serif" w:hAnsi="Liberation Serif" w:cs="Liberation Serif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highlight w:val="white"/>
                    </w:rPr>
                    <w:t>Внутри транспортного средства, используемого для регулярных перевозок, перевозчиком размещается следующая обязательная информация: а) наименование, адрес и номер телефона перевозчика, фамилия водителя, а при наличии кондуктора - также фамилия кондуктора;</w:t>
                  </w:r>
                </w:p>
                <w:p>
                  <w:pPr>
                    <w:pStyle w:val="Normal"/>
                    <w:widowControl w:val="false"/>
                    <w:ind w:left="57" w:hanging="0"/>
                    <w:rPr>
                      <w:rFonts w:ascii="Liberation Serif" w:hAnsi="Liberation Serif" w:cs="Liberation Serif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highlight w:val="white"/>
                    </w:rPr>
                    <w:t>б) номера мест для сидения, за исключением случаев, когда транспортное средство используется для осуществления регулярных перевозок по билетам, в которых не указывается номер места для сидения;</w:t>
                  </w:r>
                </w:p>
                <w:p>
                  <w:pPr>
                    <w:pStyle w:val="Normal"/>
                    <w:widowControl w:val="false"/>
                    <w:ind w:left="57" w:hanging="0"/>
                    <w:rPr>
                      <w:rFonts w:ascii="Liberation Serif" w:hAnsi="Liberation Serif" w:cs="Liberation Serif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highlight w:val="white"/>
                    </w:rPr>
                    <w:t>в) стоимость проезда, провоза ручной клади и перевозки багажа, за исключением случаев, когда транспортное средство используется для осуществления регулярных перевозок в междугородном или международном сообщении;</w:t>
                  </w:r>
                </w:p>
                <w:p>
                  <w:pPr>
                    <w:pStyle w:val="Normal"/>
                    <w:widowControl w:val="false"/>
                    <w:ind w:left="57" w:hanging="0"/>
                    <w:rPr>
                      <w:rFonts w:ascii="Liberation Serif" w:hAnsi="Liberation Serif" w:cs="Liberation Serif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highlight w:val="white"/>
                    </w:rPr>
                    <w:t>г) указатели мест для пассажиров с детьми и инвалидов, за исключением случаев, когда транспортное средство используется для осуществления регулярных перевозок по билетам, в которых указывается номер места для сидения;</w:t>
                  </w:r>
                </w:p>
                <w:p>
                  <w:pPr>
                    <w:pStyle w:val="Normal"/>
                    <w:widowControl w:val="false"/>
                    <w:ind w:left="57" w:hanging="0"/>
                    <w:rPr>
                      <w:rFonts w:ascii="Liberation Serif" w:hAnsi="Liberation Serif" w:cs="Liberation Serif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highlight w:val="white"/>
                    </w:rPr>
                    <w:t>д) указатели мест расположения огнетушителей;</w:t>
                  </w:r>
                </w:p>
                <w:p>
                  <w:pPr>
                    <w:pStyle w:val="Normal"/>
                    <w:widowControl w:val="false"/>
                    <w:ind w:left="57" w:hanging="0"/>
                    <w:rPr>
                      <w:rFonts w:ascii="Liberation Serif" w:hAnsi="Liberation Serif" w:cs="Liberation Serif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highlight w:val="white"/>
                    </w:rPr>
                    <w:t>е) указатели мест расположения кнопок остановки транспортного средства;</w:t>
                  </w:r>
                </w:p>
                <w:p>
                  <w:pPr>
                    <w:pStyle w:val="Normal"/>
                    <w:widowControl w:val="false"/>
                    <w:ind w:left="57" w:hanging="0"/>
                    <w:rPr>
                      <w:rFonts w:ascii="Liberation Serif" w:hAnsi="Liberation Serif" w:cs="Liberation Serif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highlight w:val="white"/>
                    </w:rPr>
                    <w:t>ж) указатели аварийных выходов и правила пользования такими выходами;</w:t>
                  </w:r>
                </w:p>
                <w:p>
                  <w:pPr>
                    <w:pStyle w:val="Normal"/>
                    <w:widowControl w:val="false"/>
                    <w:ind w:left="57" w:hanging="0"/>
                    <w:rPr>
                      <w:rFonts w:ascii="Liberation Serif" w:hAnsi="Liberation Serif" w:cs="Liberation Serif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highlight w:val="white"/>
                    </w:rPr>
                    <w:t>з) права и обязанности пассажиров согласно настоящим Правилам;</w:t>
                  </w:r>
                </w:p>
                <w:p>
                  <w:pPr>
                    <w:pStyle w:val="Normal"/>
                    <w:widowControl w:val="false"/>
                    <w:spacing w:before="0" w:after="160"/>
                    <w:ind w:left="57" w:hanging="0"/>
                    <w:rPr>
                      <w:rFonts w:ascii="Calibri" w:hAnsi="Calibri" w:cs="Calibri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highlight w:val="white"/>
                    </w:rPr>
                    <w:t>и) если транспортное средство используется для осуществления перевозок, подлежащих лицензированию, - номер соответствующей лицензии и наименование органа, выдавшего данную лицензию</w:t>
                  </w:r>
                </w:p>
              </w:tc>
              <w:tc>
                <w:tcPr>
                  <w:tcW w:w="2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ind w:left="57" w:hanging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 xml:space="preserve">п. 24 постановления Правительства РФ </w:t>
                  </w:r>
                </w:p>
                <w:p>
                  <w:pPr>
                    <w:pStyle w:val="Normal"/>
                    <w:widowControl w:val="false"/>
                    <w:spacing w:before="0" w:after="160"/>
                    <w:ind w:left="57" w:hanging="0"/>
                    <w:rPr>
                      <w:rFonts w:ascii="Calibri" w:hAnsi="Calibri" w:cs="Calibri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2"/>
                    </w:numPr>
                    <w:spacing w:lineRule="auto" w:line="276" w:before="0" w:after="200"/>
                    <w:ind w:left="57" w:hanging="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ind w:left="57" w:hanging="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В транспортном средстве с 2 и более дверьми, через которые осуществляется выход пассажиров, за исключением транспортных средств категории "M</w:t>
                  </w:r>
                  <w:r>
                    <w:rPr>
                      <w:rFonts w:cs="Liberation Serif" w:ascii="Liberation Serif" w:hAnsi="Liberation Serif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 xml:space="preserve">", над каждой дверью с внутренней стороны перевозчиком укрепляется табличка с надписью </w:t>
                  </w: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«</w:t>
                  </w: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Выход</w:t>
                  </w: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 xml:space="preserve">» </w:t>
                  </w: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 xml:space="preserve">или наносится надпись </w:t>
                  </w: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«</w:t>
                  </w: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Выход</w:t>
                  </w: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»</w:t>
                  </w:r>
                </w:p>
              </w:tc>
              <w:tc>
                <w:tcPr>
                  <w:tcW w:w="2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ind w:left="57" w:hanging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 xml:space="preserve">п. 25 постановления Правительства РФ </w:t>
                  </w:r>
                </w:p>
                <w:p>
                  <w:pPr>
                    <w:pStyle w:val="Normal"/>
                    <w:widowControl w:val="false"/>
                    <w:spacing w:before="0" w:after="160"/>
                    <w:ind w:left="57" w:hanging="0"/>
                    <w:rPr>
                      <w:rFonts w:ascii="Calibri" w:hAnsi="Calibri" w:cs="Calibri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2"/>
                    </w:numPr>
                    <w:spacing w:lineRule="auto" w:line="276" w:before="0" w:after="200"/>
                    <w:ind w:left="57" w:hanging="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ind w:left="57" w:hanging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Проезд пассажиров по маршрутам регулярных перевозок осуществляется по билетам</w:t>
                  </w:r>
                </w:p>
                <w:p>
                  <w:pPr>
                    <w:pStyle w:val="Normal"/>
                    <w:widowControl w:val="false"/>
                    <w:spacing w:before="0" w:after="160"/>
                    <w:ind w:left="57" w:hanging="0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2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ind w:left="57" w:hanging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 xml:space="preserve">п. 27 постановления Правительства РФ </w:t>
                  </w:r>
                </w:p>
                <w:p>
                  <w:pPr>
                    <w:pStyle w:val="Normal"/>
                    <w:widowControl w:val="false"/>
                    <w:spacing w:before="0" w:after="160"/>
                    <w:ind w:left="57" w:hanging="0"/>
                    <w:rPr>
                      <w:rFonts w:ascii="Calibri" w:hAnsi="Calibri" w:cs="Calibri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2"/>
                    </w:numPr>
                    <w:spacing w:lineRule="auto" w:line="276" w:before="0" w:after="200"/>
                    <w:ind w:left="57" w:hanging="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ind w:left="57" w:hanging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 xml:space="preserve">В случае если на маршруте регулярных перевозок применяются тарифы, учитывающие различный уровень обслуживания в транспортном средстве (наличие кондиционера, аудио- и видеоаппаратуры, туалета, багажных полок, предоставление питания и др.), перевозчик вправе указать в билете реквизиты, определяющие класс обслуживания. В этом случае перевозчик заблаговременно доводит </w:t>
                  </w:r>
                </w:p>
                <w:p>
                  <w:pPr>
                    <w:pStyle w:val="Normal"/>
                    <w:widowControl w:val="false"/>
                    <w:spacing w:before="0" w:after="160"/>
                    <w:ind w:left="57" w:hanging="0"/>
                    <w:rPr>
                      <w:rFonts w:ascii="Calibri" w:hAnsi="Calibri" w:cs="Calibri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до сведения пассажиров информацию о классе обслуживания</w:t>
                  </w:r>
                </w:p>
              </w:tc>
              <w:tc>
                <w:tcPr>
                  <w:tcW w:w="2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ind w:left="57" w:hanging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 xml:space="preserve">п. 29 постановления Правительства РФ </w:t>
                  </w:r>
                </w:p>
                <w:p>
                  <w:pPr>
                    <w:pStyle w:val="Normal"/>
                    <w:widowControl w:val="false"/>
                    <w:spacing w:before="0" w:after="160"/>
                    <w:ind w:left="57" w:hanging="0"/>
                    <w:rPr>
                      <w:rFonts w:ascii="Calibri" w:hAnsi="Calibri" w:cs="Calibri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2"/>
                    </w:numPr>
                    <w:spacing w:lineRule="auto" w:line="276" w:before="0" w:after="200"/>
                    <w:ind w:left="57" w:hanging="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ind w:left="57" w:hanging="0"/>
                    <w:rPr>
                      <w:rFonts w:ascii="Calibri" w:hAnsi="Calibri" w:cs="Calibri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Билеты, при оформлении которых в соответствии с законодательством Российской Федерации персональные данные о пассажирах подлежат передаче в автоматизированные централизованные базы персональных данных о пассажирах, оформляются на основании документа, удостоверяющего личность пассажира</w:t>
                  </w:r>
                </w:p>
              </w:tc>
              <w:tc>
                <w:tcPr>
                  <w:tcW w:w="2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ind w:left="57" w:hanging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 xml:space="preserve">п. 31 постановления Правительства РФ </w:t>
                  </w:r>
                </w:p>
                <w:p>
                  <w:pPr>
                    <w:pStyle w:val="Normal"/>
                    <w:widowControl w:val="false"/>
                    <w:spacing w:before="0" w:after="160"/>
                    <w:ind w:left="57" w:hanging="0"/>
                    <w:rPr>
                      <w:rFonts w:ascii="Calibri" w:hAnsi="Calibri" w:cs="Calibri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2"/>
                    </w:numPr>
                    <w:spacing w:lineRule="auto" w:line="276" w:before="0" w:after="200"/>
                    <w:ind w:left="57" w:hanging="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ind w:left="57" w:hanging="0"/>
                    <w:rPr>
                      <w:rFonts w:ascii="Calibri" w:hAnsi="Calibri" w:cs="Calibri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При оформлении электронного билета все реквизиты такого билета направляются в электронном виде на абонентский номер или адрес электронной почты, если они указаны пассажиром при оформлении электронного билета, или по требованию пассажира выдаются ему перевозчиком в виде копии электронного билета на бумажном носителе</w:t>
                  </w:r>
                </w:p>
              </w:tc>
              <w:tc>
                <w:tcPr>
                  <w:tcW w:w="2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ind w:left="57" w:hanging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 xml:space="preserve">п. 33 постановления Правительства РФ </w:t>
                  </w:r>
                </w:p>
                <w:p>
                  <w:pPr>
                    <w:pStyle w:val="Normal"/>
                    <w:widowControl w:val="false"/>
                    <w:spacing w:before="0" w:after="160"/>
                    <w:ind w:left="57" w:hanging="0"/>
                    <w:rPr>
                      <w:rFonts w:ascii="Calibri" w:hAnsi="Calibri" w:cs="Calibri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2"/>
                    </w:numPr>
                    <w:spacing w:lineRule="auto" w:line="276" w:before="0" w:after="200"/>
                    <w:ind w:left="57" w:hanging="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ind w:left="57" w:hanging="0"/>
                    <w:rPr>
                      <w:rFonts w:ascii="Calibri" w:hAnsi="Calibri" w:cs="Calibri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В случае прекращения перевозки в связи с неисправностью транспортного средства, аварией или другими причинами пассажиры вправе воспользоваться приобретенным билетом для проезда в другом транспортном средстве, указанном перевозчиком. Пересадка пассажиров в другое транспортное средство организуется кондуктором или водителем того транспортного средства, на проезд в котором были приобретены билеты</w:t>
                  </w:r>
                </w:p>
              </w:tc>
              <w:tc>
                <w:tcPr>
                  <w:tcW w:w="2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ind w:left="57" w:hanging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 xml:space="preserve">п. 34 постановления Правительства РФ </w:t>
                  </w:r>
                </w:p>
                <w:p>
                  <w:pPr>
                    <w:pStyle w:val="Normal"/>
                    <w:widowControl w:val="false"/>
                    <w:spacing w:before="0" w:after="160"/>
                    <w:ind w:left="57" w:hanging="0"/>
                    <w:rPr>
                      <w:rFonts w:ascii="Calibri" w:hAnsi="Calibri" w:cs="Calibri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2"/>
                    </w:numPr>
                    <w:spacing w:lineRule="auto" w:line="276" w:before="0" w:after="200"/>
                    <w:ind w:left="57" w:hanging="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ind w:left="57" w:hanging="0"/>
                    <w:rPr>
                      <w:rFonts w:ascii="Calibri" w:hAnsi="Calibri" w:cs="Calibri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Продажа билетов для проезда в междугородном сообщении в кассах автовокзалов, автостанций, а также в кассах на транспортно-пересадочных узлах и вокзалах иных видов транспорта, на территории которых расположен остановочный пункт, начинается не менее чем за 10 суток и заканчивается за 5 минут до отправления транспортного средства</w:t>
                  </w:r>
                </w:p>
              </w:tc>
              <w:tc>
                <w:tcPr>
                  <w:tcW w:w="2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ind w:left="57" w:hanging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 xml:space="preserve">п. 35 постановления Правительства РФ </w:t>
                  </w:r>
                </w:p>
                <w:p>
                  <w:pPr>
                    <w:pStyle w:val="Normal"/>
                    <w:widowControl w:val="false"/>
                    <w:spacing w:before="0" w:after="160"/>
                    <w:ind w:left="57" w:hanging="0"/>
                    <w:rPr>
                      <w:rFonts w:ascii="Calibri" w:hAnsi="Calibri" w:cs="Calibri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2"/>
                    </w:numPr>
                    <w:spacing w:lineRule="auto" w:line="276" w:before="0" w:after="200"/>
                    <w:ind w:left="57" w:hanging="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ind w:left="57" w:hanging="0"/>
                    <w:rPr>
                      <w:rFonts w:ascii="Calibri" w:hAnsi="Calibri" w:cs="Calibri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Сдача багажа перевозчику оформляется багажной квитанцией</w:t>
                  </w:r>
                </w:p>
              </w:tc>
              <w:tc>
                <w:tcPr>
                  <w:tcW w:w="2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ind w:left="57" w:hanging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 xml:space="preserve">п. 45 постановления Правительства РФ </w:t>
                  </w:r>
                </w:p>
                <w:p>
                  <w:pPr>
                    <w:pStyle w:val="Normal"/>
                    <w:widowControl w:val="false"/>
                    <w:spacing w:before="0" w:after="160"/>
                    <w:ind w:left="57" w:hanging="0"/>
                    <w:rPr>
                      <w:rFonts w:ascii="Calibri" w:hAnsi="Calibri" w:cs="Calibri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2"/>
                    </w:numPr>
                    <w:spacing w:lineRule="auto" w:line="276" w:before="0" w:after="200"/>
                    <w:ind w:left="57" w:hanging="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ind w:left="57" w:hanging="0"/>
                    <w:rPr>
                      <w:rFonts w:ascii="Calibri" w:hAnsi="Calibri" w:cs="Calibri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На каждое место багажа крепится багажная бирка, копия которой выдается пассажиру</w:t>
                  </w:r>
                </w:p>
              </w:tc>
              <w:tc>
                <w:tcPr>
                  <w:tcW w:w="2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ind w:left="57" w:hanging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 xml:space="preserve">п. 48 постановления Правительства РФ </w:t>
                  </w:r>
                </w:p>
                <w:p>
                  <w:pPr>
                    <w:pStyle w:val="Normal"/>
                    <w:widowControl w:val="false"/>
                    <w:spacing w:before="0" w:after="160"/>
                    <w:ind w:left="57" w:hanging="0"/>
                    <w:rPr>
                      <w:rFonts w:ascii="Calibri" w:hAnsi="Calibri" w:cs="Calibri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2"/>
                    </w:numPr>
                    <w:spacing w:lineRule="auto" w:line="276" w:before="0" w:after="200"/>
                    <w:ind w:left="57" w:hanging="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ind w:left="57" w:hanging="0"/>
                    <w:rPr>
                      <w:rFonts w:ascii="Calibri" w:hAnsi="Calibri" w:cs="Calibri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В багажной квитанции при сдаче для перевозки багажа с объявленной ценностью указывается объявленная стоимость багажа, а также сумма дополнительной платы за прием к перевозке багажа с объявленной ценностью</w:t>
                  </w:r>
                </w:p>
              </w:tc>
              <w:tc>
                <w:tcPr>
                  <w:tcW w:w="2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ind w:left="57" w:hanging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 xml:space="preserve">п. 49 постановления Правительства РФ </w:t>
                  </w:r>
                </w:p>
                <w:p>
                  <w:pPr>
                    <w:pStyle w:val="Normal"/>
                    <w:widowControl w:val="false"/>
                    <w:spacing w:before="0" w:after="160"/>
                    <w:ind w:left="57" w:hanging="0"/>
                    <w:rPr>
                      <w:rFonts w:ascii="Calibri" w:hAnsi="Calibri" w:cs="Calibri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  <w:tbl>
            <w:tblPr>
              <w:tblW w:w="14151" w:type="dxa"/>
              <w:jc w:val="left"/>
              <w:tblInd w:w="17" w:type="dxa"/>
              <w:tblLayout w:type="fixed"/>
              <w:tblCellMar>
                <w:top w:w="0" w:type="dxa"/>
                <w:left w:w="2" w:type="dxa"/>
                <w:bottom w:w="0" w:type="dxa"/>
                <w:right w:w="2" w:type="dxa"/>
              </w:tblCellMar>
              <w:tblLook w:firstRow="0" w:noVBand="0" w:lastRow="0" w:firstColumn="0" w:lastColumn="0" w:noHBand="0" w:val="0000"/>
            </w:tblPr>
            <w:tblGrid>
              <w:gridCol w:w="6495"/>
              <w:gridCol w:w="1793"/>
              <w:gridCol w:w="1790"/>
              <w:gridCol w:w="1793"/>
              <w:gridCol w:w="2280"/>
            </w:tblGrid>
            <w:tr>
              <w:trPr>
                <w:trHeight w:val="1" w:hRule="atLeast"/>
              </w:trPr>
              <w:tc>
                <w:tcPr>
                  <w:tcW w:w="64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both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 xml:space="preserve">"__" ________ 20__ </w:t>
                  </w: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17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2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64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(</w:t>
                  </w: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дата заполнения проверочного листа)</w:t>
                  </w:r>
                </w:p>
              </w:tc>
              <w:tc>
                <w:tcPr>
                  <w:tcW w:w="17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2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6495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90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280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6495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(должность лица, заполнившего проверочный лист (подпись)</w:t>
                  </w:r>
                </w:p>
              </w:tc>
              <w:tc>
                <w:tcPr>
                  <w:tcW w:w="17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rPr>
                      <w:rFonts w:ascii="Calibri" w:hAnsi="Calibri" w:cs="Calibri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90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rPr>
                      <w:rFonts w:ascii="Calibri" w:hAnsi="Calibri" w:cs="Calibri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rPr>
                      <w:rFonts w:ascii="Calibri" w:hAnsi="Calibri" w:cs="Calibri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280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(</w:t>
                  </w: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фамилия, инициалы)</w:t>
                  </w:r>
                </w:p>
              </w:tc>
            </w:tr>
          </w:tbl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  <w:lang w:val="en-US"/>
              </w:rPr>
              <w:t> </w:t>
            </w:r>
          </w:p>
          <w:p>
            <w:pPr>
              <w:pStyle w:val="Normal"/>
              <w:widowControl w:val="false"/>
              <w:spacing w:before="0" w:after="16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10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</w:tbl>
    <w:p>
      <w:pPr>
        <w:sectPr>
          <w:type w:val="nextPage"/>
          <w:pgSz w:w="12240" w:h="15840"/>
          <w:pgMar w:left="1701" w:right="567" w:gutter="0" w:header="0" w:top="1021" w:footer="0" w:bottom="1021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ind w:left="5954" w:hanging="0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Приложение № 2 к постановлению Администрации </w:t>
      </w:r>
      <w:r>
        <w:rPr>
          <w:rFonts w:cs="Liberation Serif" w:ascii="Liberation Serif" w:hAnsi="Liberation Serif"/>
          <w:i/>
          <w:iCs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Усть-Ницинского сельского поселения от 31 января 2022 № 26-НПА</w:t>
      </w:r>
    </w:p>
    <w:p>
      <w:pPr>
        <w:pStyle w:val="Normal"/>
        <w:widowControl w:val="false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ФОРМА</w:t>
      </w:r>
    </w:p>
    <w:p>
      <w:pPr>
        <w:pStyle w:val="Normal"/>
        <w:widowControl w:val="false"/>
        <w:jc w:val="center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tbl>
      <w:tblPr>
        <w:tblW w:w="10217" w:type="dxa"/>
        <w:jc w:val="left"/>
        <w:tblInd w:w="-139" w:type="dxa"/>
        <w:tblLayout w:type="fixed"/>
        <w:tblCellMar>
          <w:top w:w="0" w:type="dxa"/>
          <w:left w:w="2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9661"/>
        <w:gridCol w:w="555"/>
      </w:tblGrid>
      <w:tr>
        <w:trPr>
          <w:trHeight w:val="1" w:hRule="atLeast"/>
        </w:trPr>
        <w:tc>
          <w:tcPr>
            <w:tcW w:w="9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cs="Calibri"/>
                <w:lang w:val="en-US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  <w:lang w:val="en-US"/>
              </w:rPr>
              <w:t> </w:t>
            </w:r>
          </w:p>
        </w:tc>
        <w:tc>
          <w:tcPr>
            <w:tcW w:w="5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  <w:lang w:val="en-US"/>
              </w:rPr>
              <w:t>QR-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код</w:t>
            </w:r>
          </w:p>
        </w:tc>
      </w:tr>
      <w:tr>
        <w:trPr>
          <w:trHeight w:val="1" w:hRule="atLeast"/>
        </w:trPr>
        <w:tc>
          <w:tcPr>
            <w:tcW w:w="9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cs="Calibri"/>
                <w:lang w:val="en-US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  <w:lang w:val="en-US"/>
              </w:rPr>
              <w:t> </w:t>
            </w:r>
          </w:p>
        </w:tc>
        <w:tc>
          <w:tcPr>
            <w:tcW w:w="55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10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cs="Calibri"/>
                <w:lang w:val="en-US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  <w:lang w:val="en-US"/>
              </w:rPr>
              <w:t> </w:t>
            </w:r>
          </w:p>
        </w:tc>
      </w:tr>
      <w:tr>
        <w:trPr>
          <w:trHeight w:val="962" w:hRule="atLeast"/>
        </w:trPr>
        <w:tc>
          <w:tcPr>
            <w:tcW w:w="10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Проверочный лист, применяемый при осуществлении муниципального контроля на автомобильном транспорте и в дорожном хозяйстве </w:t>
            </w:r>
            <w:r>
              <w:rPr>
                <w:rFonts w:cs="Liberation Serif" w:ascii="Liberation Serif" w:hAnsi="Liberation Serif"/>
                <w:sz w:val="24"/>
                <w:szCs w:val="24"/>
                <w:u w:val="single"/>
              </w:rPr>
              <w:t>(в части объектов дорожного сервиса)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Liberation Serif" w:hAnsi="Liberation Serif"/>
                <w:color w:val="000000"/>
                <w:sz w:val="24"/>
                <w:szCs w:val="24"/>
                <w:lang w:eastAsia="ru-RU"/>
              </w:rPr>
              <w:t>в границах населенных пунктов Усть-Ницинского сельского поселения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</w:trPr>
        <w:tc>
          <w:tcPr>
            <w:tcW w:w="9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Администрация Усть-Ницинского сельского поселения</w:t>
            </w:r>
            <w:r>
              <w:rPr>
                <w:rFonts w:cs="Calibri"/>
              </w:rPr>
              <w:t xml:space="preserve"> 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</w:trPr>
        <w:tc>
          <w:tcPr>
            <w:tcW w:w="10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cs="Calibri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  <w:lang w:val="en-US"/>
              </w:rPr>
              <w:t> </w:t>
            </w:r>
          </w:p>
        </w:tc>
      </w:tr>
      <w:tr>
        <w:trPr>
          <w:trHeight w:val="1" w:hRule="atLeast"/>
        </w:trPr>
        <w:tc>
          <w:tcPr>
            <w:tcW w:w="9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  <w:lang w:val="en-US"/>
              </w:rPr>
              <w:t xml:space="preserve">1.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Вид контрольного мероприятия: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10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  <w:lang w:val="en-US"/>
              </w:rPr>
              <w:t> </w:t>
            </w:r>
          </w:p>
        </w:tc>
      </w:tr>
      <w:tr>
        <w:trPr>
          <w:trHeight w:val="1" w:hRule="atLeast"/>
        </w:trPr>
        <w:tc>
          <w:tcPr>
            <w:tcW w:w="10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28" w:before="240" w:after="200"/>
              <w:ind w:left="57" w:hanging="0"/>
              <w:jc w:val="both"/>
              <w:rPr>
                <w:rFonts w:ascii="Calibri" w:hAnsi="Calibri" w:cs="Calibri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2. Форма проверочного листа утверждена постановлением Администрации Усть-Ницинского </w:t>
            </w:r>
            <w:r>
              <w:rPr>
                <w:rFonts w:cs="Liberation Serif" w:ascii="Liberation Serif" w:hAnsi="Liberation Serif"/>
                <w:iCs/>
                <w:sz w:val="24"/>
                <w:szCs w:val="24"/>
              </w:rPr>
              <w:t>сельского поселения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z w:val="26"/>
                <w:szCs w:val="26"/>
              </w:rPr>
              <w:t>от «31» января 2022 г. № 26-НПА</w:t>
            </w:r>
          </w:p>
        </w:tc>
      </w:tr>
      <w:tr>
        <w:trPr>
          <w:trHeight w:val="1" w:hRule="atLeast"/>
        </w:trPr>
        <w:tc>
          <w:tcPr>
            <w:tcW w:w="10216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ind w:left="57" w:right="57" w:hanging="0"/>
              <w:jc w:val="both"/>
              <w:rPr>
                <w:rFonts w:ascii="Calibri" w:hAnsi="Calibri" w:cs="Calibri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3.  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</w:p>
        </w:tc>
      </w:tr>
      <w:tr>
        <w:trPr>
          <w:trHeight w:val="1" w:hRule="atLeast"/>
        </w:trPr>
        <w:tc>
          <w:tcPr>
            <w:tcW w:w="10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cs="Calibri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  <w:lang w:val="en-US"/>
              </w:rPr>
              <w:t> </w:t>
            </w:r>
          </w:p>
        </w:tc>
      </w:tr>
      <w:tr>
        <w:trPr>
          <w:trHeight w:val="1" w:hRule="atLeast"/>
        </w:trPr>
        <w:tc>
          <w:tcPr>
            <w:tcW w:w="10216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Calibri" w:hAnsi="Calibri" w:cs="Calibri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4. Место проведения контрольного мероприятия с заполнением проверочного листа:</w:t>
            </w:r>
          </w:p>
        </w:tc>
      </w:tr>
      <w:tr>
        <w:trPr>
          <w:trHeight w:val="1" w:hRule="atLeast"/>
        </w:trPr>
        <w:tc>
          <w:tcPr>
            <w:tcW w:w="10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cs="Calibri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  <w:lang w:val="en-US"/>
              </w:rPr>
              <w:t> </w:t>
            </w:r>
          </w:p>
        </w:tc>
      </w:tr>
      <w:tr>
        <w:trPr>
          <w:trHeight w:val="1" w:hRule="atLeast"/>
        </w:trPr>
        <w:tc>
          <w:tcPr>
            <w:tcW w:w="966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  <w:lang w:val="en-US"/>
              </w:rPr>
              <w:t xml:space="preserve">5.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Объект муниципального контроля_____________________________________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9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cs="Calibri"/>
                <w:lang w:val="en-US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  <w:lang w:val="en-US"/>
              </w:rPr>
              <w:t> 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10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Calibri" w:hAnsi="Calibri" w:cs="Calibri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5. Реквизиты решения о проведении контрольного мероприятия:</w:t>
            </w:r>
          </w:p>
        </w:tc>
      </w:tr>
      <w:tr>
        <w:trPr>
          <w:trHeight w:val="1" w:hRule="atLeast"/>
        </w:trPr>
        <w:tc>
          <w:tcPr>
            <w:tcW w:w="10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cs="Calibri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  <w:lang w:val="en-US"/>
              </w:rPr>
              <w:t> </w:t>
            </w:r>
          </w:p>
        </w:tc>
      </w:tr>
      <w:tr>
        <w:trPr>
          <w:trHeight w:val="1" w:hRule="atLeast"/>
        </w:trPr>
        <w:tc>
          <w:tcPr>
            <w:tcW w:w="10216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cs="Calibri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6.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>
        <w:trPr>
          <w:trHeight w:val="1" w:hRule="atLeast"/>
        </w:trPr>
        <w:tc>
          <w:tcPr>
            <w:tcW w:w="10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cs="Calibri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  <w:lang w:val="en-US"/>
              </w:rPr>
              <w:t> </w:t>
            </w:r>
          </w:p>
        </w:tc>
      </w:tr>
      <w:tr>
        <w:trPr>
          <w:trHeight w:val="1" w:hRule="atLeast"/>
        </w:trPr>
        <w:tc>
          <w:tcPr>
            <w:tcW w:w="10216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Calibri" w:hAnsi="Calibri" w:cs="Calibri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7. Должность, фамилия и инициалы должностного лица (лиц) контрольного органа, проводящего(-их) контрольное мероприятие и заполняющего(-их) проверочный лист</w:t>
            </w:r>
          </w:p>
        </w:tc>
      </w:tr>
      <w:tr>
        <w:trPr>
          <w:trHeight w:val="1" w:hRule="atLeast"/>
        </w:trPr>
        <w:tc>
          <w:tcPr>
            <w:tcW w:w="9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widowControl w:val="false"/>
              <w:spacing w:before="0" w:after="16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  <w:lang w:val="en-US"/>
              </w:rPr>
              <w:t>_____________________________________________________________________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10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  <w:tbl>
            <w:tblPr>
              <w:tblW w:w="9761" w:type="dxa"/>
              <w:jc w:val="left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  <w:tblLook w:firstRow="0" w:noVBand="0" w:lastRow="0" w:firstColumn="0" w:lastColumn="0" w:noHBand="0" w:val="0000"/>
            </w:tblPr>
            <w:tblGrid>
              <w:gridCol w:w="560"/>
              <w:gridCol w:w="2974"/>
              <w:gridCol w:w="2471"/>
              <w:gridCol w:w="355"/>
              <w:gridCol w:w="405"/>
              <w:gridCol w:w="1463"/>
              <w:gridCol w:w="1532"/>
            </w:tblGrid>
            <w:tr>
              <w:trPr>
                <w:trHeight w:val="1" w:hRule="atLeast"/>
              </w:trPr>
              <w:tc>
                <w:tcPr>
                  <w:tcW w:w="56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ind w:left="340" w:hanging="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  <w:p>
                  <w:pPr>
                    <w:pStyle w:val="Normal"/>
                    <w:widowControl w:val="false"/>
                    <w:spacing w:before="0" w:after="160"/>
                    <w:ind w:left="57" w:hanging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№</w:t>
                  </w:r>
                </w:p>
              </w:tc>
              <w:tc>
                <w:tcPr>
                  <w:tcW w:w="297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Вопросы, отражающие содержание обязательных требований</w:t>
                  </w:r>
                </w:p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471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375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Ответы на вопросы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60" w:type="dxa"/>
                  <w:vMerge w:val="continue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76" w:before="0" w:after="20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Calibri"/>
                      <w:lang w:val="en-US"/>
                    </w:rPr>
                  </w:r>
                </w:p>
              </w:tc>
              <w:tc>
                <w:tcPr>
                  <w:tcW w:w="2974" w:type="dxa"/>
                  <w:vMerge w:val="continue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76" w:before="0" w:after="20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Calibri"/>
                      <w:lang w:val="en-US"/>
                    </w:rPr>
                  </w:r>
                </w:p>
              </w:tc>
              <w:tc>
                <w:tcPr>
                  <w:tcW w:w="2471" w:type="dxa"/>
                  <w:vMerge w:val="continue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76" w:before="0" w:after="20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Calibri"/>
                      <w:lang w:val="en-US"/>
                    </w:rPr>
                  </w:r>
                </w:p>
              </w:tc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Неприменимо</w:t>
                  </w:r>
                </w:p>
              </w:tc>
              <w:tc>
                <w:tcPr>
                  <w:tcW w:w="15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Примечание</w:t>
                  </w:r>
                </w:p>
                <w:p>
                  <w:pPr>
                    <w:pStyle w:val="Normal"/>
                    <w:widowControl w:val="false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(подлежит обязательному заполнению в случае заполнения графы</w:t>
                  </w:r>
                </w:p>
                <w:p>
                  <w:pPr>
                    <w:pStyle w:val="Normal"/>
                    <w:widowControl w:val="false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«</w:t>
                  </w: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неприменимо</w:t>
                  </w: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»)</w:t>
                  </w:r>
                </w:p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24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15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7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160"/>
                    <w:ind w:left="360" w:hanging="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1.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ind w:left="57" w:right="57" w:hanging="0"/>
                    <w:rPr>
                      <w:rFonts w:ascii="Calibri" w:hAnsi="Calibri" w:cs="Calibri"/>
                    </w:rPr>
                  </w:pPr>
                  <w:r>
                    <w:rPr>
                      <w:rFonts w:cs="Times New Roman CYR" w:ascii="Times New Roman CYR" w:hAnsi="Times New Roman CYR"/>
                      <w:sz w:val="24"/>
                      <w:szCs w:val="24"/>
                    </w:rPr>
                    <w:t>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регламентов.</w:t>
                  </w:r>
                </w:p>
              </w:tc>
              <w:tc>
                <w:tcPr>
                  <w:tcW w:w="24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ind w:left="57" w:right="57" w:hanging="0"/>
                    <w:rPr>
                      <w:sz w:val="24"/>
                      <w:szCs w:val="24"/>
                    </w:rPr>
                  </w:pPr>
                  <w:r>
                    <w:rPr>
                      <w:rFonts w:cs="Times New Roman CYR" w:ascii="Times New Roman CYR" w:hAnsi="Times New Roman CYR"/>
                      <w:sz w:val="24"/>
                      <w:szCs w:val="24"/>
                    </w:rPr>
                    <w:t xml:space="preserve">часть 1 статьи 22 Федерального закона от 08 ноября 2007 года № 257-ФЗ </w:t>
                  </w:r>
                  <w:r>
                    <w:rPr>
                      <w:sz w:val="24"/>
                      <w:szCs w:val="24"/>
                    </w:rPr>
                    <w:t>«</w:t>
                  </w:r>
                  <w:r>
                    <w:rPr>
                      <w:rFonts w:cs="Times New Roman CYR" w:ascii="Times New Roman CYR" w:hAnsi="Times New Roman CYR"/>
                      <w:sz w:val="24"/>
                      <w:szCs w:val="24"/>
                    </w:rPr>
    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    </w:r>
                  <w:r>
                    <w:rPr>
                      <w:sz w:val="24"/>
                      <w:szCs w:val="24"/>
                    </w:rPr>
                    <w:t>»;</w:t>
                  </w:r>
                </w:p>
                <w:p>
                  <w:pPr>
                    <w:pStyle w:val="Normal"/>
                    <w:widowControl w:val="false"/>
                    <w:spacing w:before="0" w:after="160"/>
                    <w:ind w:left="57" w:right="57" w:hanging="0"/>
                    <w:rPr>
                      <w:rFonts w:ascii="Calibri" w:hAnsi="Calibri" w:cs="Calibri"/>
                    </w:rPr>
                  </w:pPr>
                  <w:r>
                    <w:rPr>
                      <w:rFonts w:cs="Times New Roman CYR" w:ascii="Times New Roman CYR" w:hAnsi="Times New Roman CYR"/>
                      <w:sz w:val="24"/>
                      <w:szCs w:val="24"/>
                    </w:rPr>
                    <w:t>пункты 3, 8 Порядка установления и использования полос отвода автомобильных дорог регионального значения, утвержденного постановлением Правительства Свердловской области от 12.01.2011 № 6-ПП.</w:t>
                  </w:r>
                </w:p>
              </w:tc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15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160"/>
                    <w:ind w:left="360" w:hanging="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2.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ind w:left="57" w:right="57" w:hanging="0"/>
                    <w:rPr>
                      <w:rFonts w:ascii="Calibri" w:hAnsi="Calibri" w:cs="Calibri"/>
                    </w:rPr>
                  </w:pPr>
                  <w:r>
                    <w:rPr>
                      <w:rFonts w:cs="Times New Roman CYR" w:ascii="Times New Roman CYR" w:hAnsi="Times New Roman CYR"/>
                      <w:sz w:val="24"/>
                      <w:szCs w:val="24"/>
                    </w:rPr>
                    <w:t xml:space="preserve">Наличие разрешения на строительство, выданного в порядке, установленном Градостроительным </w:t>
                  </w:r>
                  <w:hyperlink r:id="rId8">
                    <w:r>
                      <w:rPr>
                        <w:rFonts w:cs="Times New Roman CYR" w:ascii="Times New Roman CYR" w:hAnsi="Times New Roman CYR"/>
                        <w:color w:val="0000FF"/>
                        <w:sz w:val="24"/>
                        <w:szCs w:val="24"/>
                        <w:u w:val="single"/>
                      </w:rPr>
                      <w:t>кодексом</w:t>
                    </w:r>
                  </w:hyperlink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Times New Roman CYR" w:ascii="Times New Roman CYR" w:hAnsi="Times New Roman CYR"/>
                      <w:sz w:val="24"/>
                      <w:szCs w:val="24"/>
                    </w:rPr>
                    <w:t xml:space="preserve">Российской Федерации и Федеральным законом от 08.11.2007 № 257-ФЗ </w:t>
                  </w:r>
                  <w:r>
                    <w:rPr>
                      <w:sz w:val="24"/>
                      <w:szCs w:val="24"/>
                    </w:rPr>
                    <w:t>«</w:t>
                  </w:r>
                  <w:r>
                    <w:rPr>
                      <w:rFonts w:cs="Times New Roman CYR" w:ascii="Times New Roman CYR" w:hAnsi="Times New Roman CYR"/>
                      <w:sz w:val="24"/>
                      <w:szCs w:val="24"/>
                    </w:rPr>
    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    </w:r>
                  <w:r>
                    <w:rPr>
                      <w:sz w:val="24"/>
                      <w:szCs w:val="24"/>
                    </w:rPr>
                    <w:t xml:space="preserve">», </w:t>
                  </w:r>
                  <w:r>
                    <w:rPr>
                      <w:rFonts w:cs="Times New Roman CYR" w:ascii="Times New Roman CYR" w:hAnsi="Times New Roman CYR"/>
                      <w:sz w:val="24"/>
                      <w:szCs w:val="24"/>
                    </w:rPr>
                    <w:t>в случаях строительства, реконструкции объектов дорожного сервиса.</w:t>
                  </w:r>
                </w:p>
              </w:tc>
              <w:tc>
                <w:tcPr>
                  <w:tcW w:w="24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ind w:left="57" w:right="57" w:hanging="0"/>
                    <w:rPr>
                      <w:sz w:val="24"/>
                      <w:szCs w:val="24"/>
                    </w:rPr>
                  </w:pPr>
                  <w:r>
                    <w:rPr>
                      <w:rFonts w:cs="Times New Roman CYR" w:ascii="Times New Roman CYR" w:hAnsi="Times New Roman CYR"/>
                      <w:sz w:val="24"/>
                      <w:szCs w:val="24"/>
                    </w:rPr>
                    <w:t xml:space="preserve">части 4, 5 статьи 22 Федерального закона от 08 ноября 2007 года № 257-ФЗ </w:t>
                    <w:br/>
                  </w:r>
                  <w:r>
                    <w:rPr>
                      <w:sz w:val="24"/>
                      <w:szCs w:val="24"/>
                    </w:rPr>
                    <w:t>«</w:t>
                  </w:r>
                  <w:r>
                    <w:rPr>
                      <w:rFonts w:cs="Times New Roman CYR" w:ascii="Times New Roman CYR" w:hAnsi="Times New Roman CYR"/>
                      <w:sz w:val="24"/>
                      <w:szCs w:val="24"/>
                    </w:rPr>
    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    </w:r>
                  <w:r>
                    <w:rPr>
                      <w:sz w:val="24"/>
                      <w:szCs w:val="24"/>
                    </w:rPr>
                    <w:t>»;</w:t>
                  </w:r>
                </w:p>
                <w:p>
                  <w:pPr>
                    <w:pStyle w:val="Normal"/>
                    <w:widowControl w:val="false"/>
                    <w:ind w:left="57" w:right="57" w:hanging="0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>
                    <w:rPr>
                      <w:rFonts w:cs="Times New Roman CYR" w:ascii="Times New Roman CYR" w:hAnsi="Times New Roman CYR"/>
                      <w:sz w:val="24"/>
                      <w:szCs w:val="24"/>
                    </w:rPr>
                    <w:t xml:space="preserve">пункт 13 Порядка установления </w:t>
                  </w:r>
                </w:p>
                <w:p>
                  <w:pPr>
                    <w:pStyle w:val="Normal"/>
                    <w:widowControl w:val="false"/>
                    <w:ind w:left="57" w:right="57" w:hanging="0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>
                    <w:rPr>
                      <w:rFonts w:cs="Times New Roman CYR" w:ascii="Times New Roman CYR" w:hAnsi="Times New Roman CYR"/>
                      <w:sz w:val="24"/>
                      <w:szCs w:val="24"/>
                    </w:rPr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  <w:p>
                  <w:pPr>
                    <w:pStyle w:val="Normal"/>
                    <w:widowControl w:val="false"/>
                    <w:spacing w:before="0" w:after="160"/>
                    <w:ind w:left="57" w:right="57" w:firstLine="440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15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160"/>
                    <w:ind w:left="57" w:right="57" w:hanging="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3.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ind w:left="57" w:right="57" w:hanging="0"/>
                    <w:rPr>
                      <w:rFonts w:ascii="Calibri" w:hAnsi="Calibri" w:cs="Calibri"/>
                    </w:rPr>
                  </w:pPr>
                  <w:r>
                    <w:rPr>
                      <w:rFonts w:cs="Times New Roman CYR" w:ascii="Times New Roman CYR" w:hAnsi="Times New Roman CYR"/>
                      <w:sz w:val="24"/>
                      <w:szCs w:val="24"/>
                    </w:rPr>
                    <w:t>Наличие согласия в письменной форме с приложением технических требований и условий владельца автомобильной дороги на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сервиса.</w:t>
                  </w:r>
                </w:p>
              </w:tc>
              <w:tc>
                <w:tcPr>
                  <w:tcW w:w="24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ind w:left="57" w:right="57" w:hanging="0"/>
                    <w:rPr>
                      <w:sz w:val="24"/>
                      <w:szCs w:val="24"/>
                    </w:rPr>
                  </w:pPr>
                  <w:r>
                    <w:rPr>
                      <w:rFonts w:cs="Times New Roman CYR" w:ascii="Times New Roman CYR" w:hAnsi="Times New Roman CYR"/>
                      <w:sz w:val="24"/>
                      <w:szCs w:val="24"/>
                    </w:rPr>
                    <w:t xml:space="preserve">часть 1 статьи 22 и пункт 8 статьи 26 Федерального закона от 08 ноября 2007 года </w:t>
                    <w:br/>
                  </w:r>
                  <w:r>
                    <w:rPr>
                      <w:sz w:val="24"/>
                      <w:szCs w:val="24"/>
                    </w:rPr>
                    <w:t>№ 257-</w:t>
                  </w:r>
                  <w:r>
                    <w:rPr>
                      <w:rFonts w:cs="Times New Roman CYR" w:ascii="Times New Roman CYR" w:hAnsi="Times New Roman CYR"/>
                      <w:sz w:val="24"/>
                      <w:szCs w:val="24"/>
                    </w:rPr>
                    <w:t xml:space="preserve">ФЗ </w:t>
                  </w:r>
                  <w:r>
                    <w:rPr>
                      <w:sz w:val="24"/>
                      <w:szCs w:val="24"/>
                    </w:rPr>
                    <w:t>«</w:t>
                  </w:r>
                  <w:r>
                    <w:rPr>
                      <w:rFonts w:cs="Times New Roman CYR" w:ascii="Times New Roman CYR" w:hAnsi="Times New Roman CYR"/>
                      <w:sz w:val="24"/>
                      <w:szCs w:val="24"/>
                    </w:rPr>
    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    </w:r>
                  <w:r>
                    <w:rPr>
                      <w:sz w:val="24"/>
                      <w:szCs w:val="24"/>
                    </w:rPr>
                    <w:t>»;</w:t>
                  </w:r>
                </w:p>
                <w:p>
                  <w:pPr>
                    <w:pStyle w:val="Normal"/>
                    <w:widowControl w:val="false"/>
                    <w:spacing w:before="0" w:after="160"/>
                    <w:ind w:left="57" w:right="57" w:hanging="0"/>
                    <w:rPr>
                      <w:rFonts w:ascii="Calibri" w:hAnsi="Calibri" w:cs="Calibri"/>
                    </w:rPr>
                  </w:pPr>
                  <w:r>
                    <w:rPr>
                      <w:rFonts w:cs="Times New Roman CYR" w:ascii="Times New Roman CYR" w:hAnsi="Times New Roman CYR"/>
                      <w:sz w:val="24"/>
                      <w:szCs w:val="24"/>
                    </w:rPr>
                    <w:t xml:space="preserve">пункт 8 Порядка установления </w:t>
                    <w:br/>
                    <w:t xml:space="preserve"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 </w:t>
                  </w:r>
                </w:p>
              </w:tc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15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160"/>
                    <w:ind w:left="57" w:right="57" w:hanging="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4.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ind w:left="57" w:right="57" w:hanging="0"/>
                    <w:rPr>
                      <w:rFonts w:ascii="Calibri" w:hAnsi="Calibri" w:cs="Calibri"/>
                    </w:rPr>
                  </w:pPr>
                  <w:r>
                    <w:rPr>
                      <w:rFonts w:cs="Times New Roman CYR" w:ascii="Times New Roman CYR" w:hAnsi="Times New Roman CYR"/>
                      <w:sz w:val="24"/>
                      <w:szCs w:val="24"/>
                    </w:rPr>
                    <w:t>Наличие договора о присоединении объекта дорожного сервиса к автомобильной дороге с её владельцем</w:t>
                  </w:r>
                </w:p>
              </w:tc>
              <w:tc>
                <w:tcPr>
                  <w:tcW w:w="24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ind w:left="57" w:right="57" w:hanging="0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>
                    <w:rPr>
                      <w:rFonts w:cs="Times New Roman CYR" w:ascii="Times New Roman CYR" w:hAnsi="Times New Roman CYR"/>
                      <w:sz w:val="24"/>
                      <w:szCs w:val="24"/>
                    </w:rPr>
                    <w:t xml:space="preserve">часть 7 статьи 22 Федерального закона от 08 ноября 2007 года № 257-ФЗ </w:t>
                  </w:r>
                </w:p>
                <w:p>
                  <w:pPr>
                    <w:pStyle w:val="Normal"/>
                    <w:widowControl w:val="false"/>
                    <w:ind w:left="57" w:right="57" w:hanging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</w:t>
                  </w:r>
                  <w:r>
                    <w:rPr>
                      <w:rFonts w:cs="Times New Roman CYR" w:ascii="Times New Roman CYR" w:hAnsi="Times New Roman CYR"/>
                      <w:sz w:val="24"/>
                      <w:szCs w:val="24"/>
                    </w:rPr>
    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    </w:r>
                  <w:r>
                    <w:rPr>
                      <w:sz w:val="24"/>
                      <w:szCs w:val="24"/>
                    </w:rPr>
                    <w:t>»;</w:t>
                  </w:r>
                </w:p>
                <w:p>
                  <w:pPr>
                    <w:pStyle w:val="Normal"/>
                    <w:widowControl w:val="false"/>
                    <w:spacing w:before="0" w:after="160"/>
                    <w:ind w:left="57" w:right="57" w:hanging="0"/>
                    <w:rPr>
                      <w:rFonts w:ascii="Calibri" w:hAnsi="Calibri" w:cs="Calibri"/>
                    </w:rPr>
                  </w:pPr>
                  <w:r>
                    <w:rPr>
                      <w:rFonts w:cs="Times New Roman CYR" w:ascii="Times New Roman CYR" w:hAnsi="Times New Roman CYR"/>
                      <w:sz w:val="24"/>
                      <w:szCs w:val="24"/>
                    </w:rPr>
                    <w:t xml:space="preserve">пункты 10, 16 Порядка установления </w:t>
                    <w:br/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15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160"/>
                    <w:ind w:left="57" w:right="57" w:hanging="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5.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ind w:left="57" w:right="57" w:hanging="0"/>
                    <w:rPr>
                      <w:rFonts w:ascii="Calibri" w:hAnsi="Calibri" w:cs="Calibri"/>
                    </w:rPr>
                  </w:pPr>
                  <w:r>
                    <w:rPr>
                      <w:rFonts w:cs="Times New Roman CYR" w:ascii="Times New Roman CYR" w:hAnsi="Times New Roman CYR"/>
                      <w:sz w:val="24"/>
                      <w:szCs w:val="24"/>
                    </w:rPr>
                    <w:t>Исполнение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выданных им владельцем автомобильной дороги технических требований и условий.</w:t>
                  </w:r>
                </w:p>
              </w:tc>
              <w:tc>
                <w:tcPr>
                  <w:tcW w:w="24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ind w:left="57" w:right="57" w:hanging="0"/>
                    <w:rPr>
                      <w:sz w:val="24"/>
                      <w:szCs w:val="24"/>
                    </w:rPr>
                  </w:pPr>
                  <w:r>
                    <w:rPr>
                      <w:rFonts w:cs="Times New Roman CYR" w:ascii="Times New Roman CYR" w:hAnsi="Times New Roman CYR"/>
                      <w:sz w:val="24"/>
                      <w:szCs w:val="24"/>
                    </w:rPr>
                    <w:t xml:space="preserve">часть 8 статьи 26 Федерального закона от 08 ноября 2007 года № 257-ФЗ </w:t>
                  </w:r>
                  <w:r>
                    <w:rPr>
                      <w:sz w:val="24"/>
                      <w:szCs w:val="24"/>
                    </w:rPr>
                    <w:t>«</w:t>
                  </w:r>
                  <w:r>
                    <w:rPr>
                      <w:rFonts w:cs="Times New Roman CYR" w:ascii="Times New Roman CYR" w:hAnsi="Times New Roman CYR"/>
                      <w:sz w:val="24"/>
                      <w:szCs w:val="24"/>
                    </w:rPr>
    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    </w:r>
                  <w:r>
                    <w:rPr>
                      <w:sz w:val="24"/>
                      <w:szCs w:val="24"/>
                    </w:rPr>
                    <w:t>»;</w:t>
                  </w:r>
                </w:p>
                <w:p>
                  <w:pPr>
                    <w:pStyle w:val="Normal"/>
                    <w:widowControl w:val="false"/>
                    <w:spacing w:before="0" w:after="160"/>
                    <w:ind w:left="57" w:right="57" w:hanging="0"/>
                    <w:rPr>
                      <w:rFonts w:ascii="Calibri" w:hAnsi="Calibri" w:cs="Calibri"/>
                    </w:rPr>
                  </w:pPr>
                  <w:r>
                    <w:rPr>
                      <w:rFonts w:cs="Times New Roman CYR" w:ascii="Times New Roman CYR" w:hAnsi="Times New Roman CYR"/>
                      <w:sz w:val="24"/>
                      <w:szCs w:val="24"/>
                    </w:rPr>
                    <w:t xml:space="preserve">пункт 12 Порядка установления </w:t>
                    <w:br/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15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160"/>
                    <w:ind w:left="57" w:right="57" w:hanging="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6.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ind w:left="57" w:right="57" w:hanging="0"/>
                    <w:rPr>
                      <w:rFonts w:ascii="Calibri" w:hAnsi="Calibri" w:cs="Calibri"/>
                    </w:rPr>
                  </w:pPr>
                  <w:r>
                    <w:rPr>
                      <w:rFonts w:cs="Times New Roman CYR" w:ascii="Times New Roman CYR" w:hAnsi="Times New Roman CYR"/>
                      <w:sz w:val="24"/>
                      <w:szCs w:val="24"/>
                    </w:rPr>
                    <w:t xml:space="preserve">Наличие согласия в письменной форме владельца автомобильной дороги на выполнение реконструкции, капитального ремонта и ремонта примыканий объектов дорожного сервиса к автомобильным дорогам. Это согласие должно содержать технические требования и условия, подлежащие обязательному исполнению лицами, осуществляющими реконструкцию, капитальный ремонт и ремонт примыканий объектов дорожного сервиса к автомобильным дорогам. </w:t>
                  </w:r>
                </w:p>
              </w:tc>
              <w:tc>
                <w:tcPr>
                  <w:tcW w:w="24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ind w:left="57" w:right="57" w:hanging="0"/>
                    <w:rPr>
                      <w:sz w:val="24"/>
                      <w:szCs w:val="24"/>
                    </w:rPr>
                  </w:pPr>
                  <w:r>
                    <w:rPr>
                      <w:rFonts w:cs="Times New Roman CYR" w:ascii="Times New Roman CYR" w:hAnsi="Times New Roman CYR"/>
                      <w:sz w:val="24"/>
                      <w:szCs w:val="24"/>
                    </w:rPr>
                    <w:t xml:space="preserve">часть 11 статьи 22 Федерального закона от 08.11.2007 № 257-ФЗ </w:t>
                  </w:r>
                  <w:r>
                    <w:rPr>
                      <w:sz w:val="24"/>
                      <w:szCs w:val="24"/>
                    </w:rPr>
                    <w:t>«</w:t>
                  </w:r>
                  <w:r>
                    <w:rPr>
                      <w:rFonts w:cs="Times New Roman CYR" w:ascii="Times New Roman CYR" w:hAnsi="Times New Roman CYR"/>
                      <w:sz w:val="24"/>
                      <w:szCs w:val="24"/>
                    </w:rPr>
    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    </w:r>
                  <w:r>
                    <w:rPr>
                      <w:sz w:val="24"/>
                      <w:szCs w:val="24"/>
                    </w:rPr>
                    <w:t>»;</w:t>
                  </w:r>
                </w:p>
                <w:p>
                  <w:pPr>
                    <w:pStyle w:val="Normal"/>
                    <w:widowControl w:val="false"/>
                    <w:spacing w:before="0" w:after="160"/>
                    <w:ind w:left="57" w:right="57" w:hanging="0"/>
                    <w:rPr>
                      <w:rFonts w:ascii="Calibri" w:hAnsi="Calibri" w:cs="Calibri"/>
                    </w:rPr>
                  </w:pPr>
                  <w:r>
                    <w:rPr>
                      <w:rFonts w:cs="Times New Roman CYR" w:ascii="Times New Roman CYR" w:hAnsi="Times New Roman CYR"/>
                      <w:sz w:val="24"/>
                      <w:szCs w:val="24"/>
                    </w:rPr>
                    <w:t xml:space="preserve">пункт 14 Порядка установления </w:t>
                    <w:br/>
                    <w:t xml:space="preserve"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 </w:t>
                  </w:r>
                </w:p>
              </w:tc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15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160"/>
                    <w:ind w:left="57" w:right="57" w:hanging="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7.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ind w:left="57" w:right="57" w:hanging="0"/>
                    <w:rPr>
                      <w:rFonts w:ascii="Calibri" w:hAnsi="Calibri" w:cs="Calibri"/>
                    </w:rPr>
                  </w:pPr>
                  <w:r>
                    <w:rPr>
                      <w:rFonts w:cs="Times New Roman CYR" w:ascii="Times New Roman CYR" w:hAnsi="Times New Roman CYR"/>
                      <w:sz w:val="24"/>
                      <w:szCs w:val="24"/>
                    </w:rPr>
                    <w:t>Исполнение лицами, осуществляющими реконструкцию, капитальный ремонт и ремонт примыканий объектов дорожного сервиса к автомобильным дорогам, выданных им владельцем автомобильной дороги технических требований и условий.</w:t>
                  </w:r>
                </w:p>
              </w:tc>
              <w:tc>
                <w:tcPr>
                  <w:tcW w:w="24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ind w:left="57" w:right="57" w:hanging="0"/>
                    <w:rPr>
                      <w:rFonts w:ascii="Calibri" w:hAnsi="Calibri" w:cs="Calibri"/>
                    </w:rPr>
                  </w:pPr>
                  <w:r>
                    <w:rPr>
                      <w:rFonts w:cs="Times New Roman CYR" w:ascii="Times New Roman CYR" w:hAnsi="Times New Roman CYR"/>
                      <w:sz w:val="24"/>
                      <w:szCs w:val="24"/>
                    </w:rPr>
                    <w:t xml:space="preserve">часть 11 статьи 22 Федерального закона от 08 ноября 2007 года № 257-ФЗ </w:t>
                  </w:r>
                  <w:r>
                    <w:rPr>
                      <w:sz w:val="24"/>
                      <w:szCs w:val="24"/>
                    </w:rPr>
                    <w:t>«</w:t>
                  </w:r>
                  <w:r>
                    <w:rPr>
                      <w:rFonts w:cs="Times New Roman CYR" w:ascii="Times New Roman CYR" w:hAnsi="Times New Roman CYR"/>
                      <w:sz w:val="24"/>
                      <w:szCs w:val="24"/>
                    </w:rPr>
    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    </w:r>
                  <w:r>
                    <w:rPr>
                      <w:sz w:val="24"/>
                      <w:szCs w:val="24"/>
                    </w:rPr>
                    <w:t>».</w:t>
                  </w:r>
                </w:p>
              </w:tc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15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160"/>
                    <w:ind w:left="57" w:right="57" w:hanging="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8.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ind w:left="57" w:right="57" w:hanging="0"/>
                    <w:rPr>
                      <w:rFonts w:ascii="Calibri" w:hAnsi="Calibri" w:cs="Calibri"/>
                    </w:rPr>
                  </w:pPr>
                  <w:r>
                    <w:rPr>
                      <w:rFonts w:cs="Times New Roman CYR" w:ascii="Times New Roman CYR" w:hAnsi="Times New Roman CYR"/>
                      <w:sz w:val="24"/>
                      <w:szCs w:val="24"/>
                    </w:rPr>
                    <w:t>Обустройство объектов дорожного сервиса площадками для стоянки и остановки автомобилей в соответствии с техническими требованиями и условиями, выдаваемыми владельцем автомобильной дороги регионального значения, а также подъездами, съездами и примыканиями, обеспечивающими доступ к ним с автомобильной дороги регионального значения. Оборудование подъездов и съездов при примыкании к автомобильной дороге регионального значения переходно-скоростными полосами и обустройство таким образом, чтобы обеспечить безопасность дорожного движения.</w:t>
                  </w:r>
                </w:p>
              </w:tc>
              <w:tc>
                <w:tcPr>
                  <w:tcW w:w="24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ind w:left="57" w:right="57" w:hanging="0"/>
                    <w:rPr>
                      <w:sz w:val="24"/>
                      <w:szCs w:val="24"/>
                    </w:rPr>
                  </w:pPr>
                  <w:r>
                    <w:rPr>
                      <w:rFonts w:cs="Times New Roman CYR" w:ascii="Times New Roman CYR" w:hAnsi="Times New Roman CYR"/>
                      <w:sz w:val="24"/>
                      <w:szCs w:val="24"/>
                    </w:rPr>
                    <w:t xml:space="preserve">часть 6 статьи 22 Федерального закона от 08 ноября 2007 года № 257-ФЗ </w:t>
                  </w:r>
                  <w:r>
                    <w:rPr>
                      <w:sz w:val="24"/>
                      <w:szCs w:val="24"/>
                    </w:rPr>
                    <w:t>«</w:t>
                  </w:r>
                  <w:r>
                    <w:rPr>
                      <w:rFonts w:cs="Times New Roman CYR" w:ascii="Times New Roman CYR" w:hAnsi="Times New Roman CYR"/>
                      <w:sz w:val="24"/>
                      <w:szCs w:val="24"/>
                    </w:rPr>
    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    </w:r>
                  <w:r>
                    <w:rPr>
                      <w:sz w:val="24"/>
                      <w:szCs w:val="24"/>
                    </w:rPr>
                    <w:t>»;</w:t>
                  </w:r>
                </w:p>
                <w:p>
                  <w:pPr>
                    <w:pStyle w:val="Normal"/>
                    <w:widowControl w:val="false"/>
                    <w:ind w:left="57" w:right="57" w:hanging="0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>
                    <w:rPr>
                      <w:rFonts w:cs="Times New Roman CYR" w:ascii="Times New Roman CYR" w:hAnsi="Times New Roman CYR"/>
                      <w:sz w:val="24"/>
                      <w:szCs w:val="24"/>
                    </w:rPr>
                    <w:t xml:space="preserve">пункт 12 Порядка установления </w:t>
                  </w:r>
                </w:p>
                <w:p>
                  <w:pPr>
                    <w:pStyle w:val="Normal"/>
                    <w:widowControl w:val="false"/>
                    <w:spacing w:before="0" w:after="160"/>
                    <w:ind w:left="57" w:right="57" w:hanging="0"/>
                    <w:rPr>
                      <w:rFonts w:ascii="Calibri" w:hAnsi="Calibri" w:cs="Calibri"/>
                    </w:rPr>
                  </w:pPr>
                  <w:r>
                    <w:rPr>
                      <w:rFonts w:cs="Times New Roman CYR" w:ascii="Times New Roman CYR" w:hAnsi="Times New Roman CYR"/>
                      <w:sz w:val="24"/>
                      <w:szCs w:val="24"/>
                    </w:rPr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15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  <w:tbl>
            <w:tblPr>
              <w:tblW w:w="14151" w:type="dxa"/>
              <w:jc w:val="left"/>
              <w:tblInd w:w="17" w:type="dxa"/>
              <w:tblLayout w:type="fixed"/>
              <w:tblCellMar>
                <w:top w:w="0" w:type="dxa"/>
                <w:left w:w="2" w:type="dxa"/>
                <w:bottom w:w="0" w:type="dxa"/>
                <w:right w:w="2" w:type="dxa"/>
              </w:tblCellMar>
              <w:tblLook w:firstRow="0" w:noVBand="0" w:lastRow="0" w:firstColumn="0" w:lastColumn="0" w:noHBand="0" w:val="0000"/>
            </w:tblPr>
            <w:tblGrid>
              <w:gridCol w:w="6495"/>
              <w:gridCol w:w="1793"/>
              <w:gridCol w:w="1790"/>
              <w:gridCol w:w="1793"/>
              <w:gridCol w:w="2280"/>
            </w:tblGrid>
            <w:tr>
              <w:trPr>
                <w:trHeight w:val="1" w:hRule="atLeast"/>
              </w:trPr>
              <w:tc>
                <w:tcPr>
                  <w:tcW w:w="64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both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 xml:space="preserve">"__" ________ 20__ </w:t>
                  </w: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17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2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64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(</w:t>
                  </w: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дата заполнения проверочного листа)</w:t>
                  </w:r>
                </w:p>
              </w:tc>
              <w:tc>
                <w:tcPr>
                  <w:tcW w:w="17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2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6495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90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280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6495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(должность лица, заполнившего проверочный лист (подпись)</w:t>
                  </w:r>
                </w:p>
              </w:tc>
              <w:tc>
                <w:tcPr>
                  <w:tcW w:w="17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rPr>
                      <w:rFonts w:ascii="Calibri" w:hAnsi="Calibri" w:cs="Calibri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90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rPr>
                      <w:rFonts w:ascii="Calibri" w:hAnsi="Calibri" w:cs="Calibri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rPr>
                      <w:rFonts w:ascii="Calibri" w:hAnsi="Calibri" w:cs="Calibri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280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(</w:t>
                  </w: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фамилия, инициалы)</w:t>
                  </w:r>
                </w:p>
              </w:tc>
            </w:tr>
          </w:tbl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  <w:lang w:val="en-US"/>
              </w:rPr>
              <w:t> </w:t>
            </w:r>
          </w:p>
          <w:p>
            <w:pPr>
              <w:pStyle w:val="Normal"/>
              <w:widowControl w:val="false"/>
              <w:spacing w:before="0" w:after="16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10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</w:tbl>
    <w:p>
      <w:pPr>
        <w:sectPr>
          <w:type w:val="nextPage"/>
          <w:pgSz w:w="12240" w:h="15840"/>
          <w:pgMar w:left="1701" w:right="567" w:gutter="0" w:header="0" w:top="1021" w:footer="0" w:bottom="1021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ind w:left="5245" w:hanging="0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Приложение № 3 к постановлению Администрации Усть-Ницинского</w:t>
      </w:r>
      <w:r>
        <w:rPr>
          <w:rFonts w:cs="Liberation Serif" w:ascii="Liberation Serif" w:hAnsi="Liberation Serif"/>
          <w:iCs/>
          <w:sz w:val="24"/>
          <w:szCs w:val="24"/>
        </w:rPr>
        <w:t xml:space="preserve"> сельского поселения</w:t>
      </w:r>
      <w:r>
        <w:rPr>
          <w:rFonts w:cs="Liberation Serif" w:ascii="Liberation Serif" w:hAnsi="Liberation Serif"/>
          <w:sz w:val="24"/>
          <w:szCs w:val="24"/>
        </w:rPr>
        <w:t xml:space="preserve"> от 31 января 2022 № 26-НПА</w:t>
      </w:r>
    </w:p>
    <w:p>
      <w:pPr>
        <w:pStyle w:val="Normal"/>
        <w:widowControl w:val="false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ФОРМА</w:t>
      </w:r>
    </w:p>
    <w:p>
      <w:pPr>
        <w:pStyle w:val="Normal"/>
        <w:widowControl w:val="false"/>
        <w:jc w:val="center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tbl>
      <w:tblPr>
        <w:tblW w:w="9920" w:type="dxa"/>
        <w:jc w:val="center"/>
        <w:tblInd w:w="0" w:type="dxa"/>
        <w:tblLayout w:type="fixed"/>
        <w:tblCellMar>
          <w:top w:w="0" w:type="dxa"/>
          <w:left w:w="2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9036"/>
        <w:gridCol w:w="883"/>
      </w:tblGrid>
      <w:tr>
        <w:trPr>
          <w:trHeight w:val="1" w:hRule="atLeast"/>
        </w:trPr>
        <w:tc>
          <w:tcPr>
            <w:tcW w:w="9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cs="Calibri"/>
                <w:lang w:val="en-US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  <w:lang w:val="en-US"/>
              </w:rPr>
              <w:t> </w:t>
            </w:r>
          </w:p>
        </w:tc>
        <w:tc>
          <w:tcPr>
            <w:tcW w:w="8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  <w:lang w:val="en-US"/>
              </w:rPr>
              <w:t>QR-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код</w:t>
            </w:r>
          </w:p>
        </w:tc>
      </w:tr>
      <w:tr>
        <w:trPr>
          <w:trHeight w:val="1" w:hRule="atLeast"/>
        </w:trPr>
        <w:tc>
          <w:tcPr>
            <w:tcW w:w="9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cs="Calibri"/>
                <w:lang w:val="en-US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  <w:lang w:val="en-US"/>
              </w:rPr>
              <w:t> </w:t>
            </w:r>
          </w:p>
        </w:tc>
        <w:tc>
          <w:tcPr>
            <w:tcW w:w="88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9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cs="Calibri"/>
                <w:lang w:val="en-US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  <w:lang w:val="en-US"/>
              </w:rPr>
              <w:t> </w:t>
            </w:r>
          </w:p>
        </w:tc>
      </w:tr>
      <w:tr>
        <w:trPr>
          <w:trHeight w:val="962" w:hRule="atLeast"/>
        </w:trPr>
        <w:tc>
          <w:tcPr>
            <w:tcW w:w="9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Проверочный лист, применяемый при осуществлении муниципального контроля на автомобильном транспорте и в дорожном хозяйстве </w:t>
            </w:r>
            <w:r>
              <w:rPr>
                <w:rFonts w:cs="Liberation Serif" w:ascii="Liberation Serif" w:hAnsi="Liberation Serif"/>
                <w:sz w:val="24"/>
                <w:szCs w:val="24"/>
                <w:u w:val="single"/>
              </w:rPr>
              <w:t>(в части капитального ремонта и содержания дорог)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Liberation Serif" w:hAnsi="Liberation Serif"/>
                <w:color w:val="000000"/>
                <w:sz w:val="24"/>
                <w:szCs w:val="24"/>
                <w:lang w:eastAsia="ru-RU"/>
              </w:rPr>
              <w:t>в границах населенных пунктов Усть-Ницинского сельского поселения</w:t>
            </w:r>
          </w:p>
        </w:tc>
      </w:tr>
      <w:tr>
        <w:trPr>
          <w:trHeight w:val="1259" w:hRule="atLeast"/>
        </w:trPr>
        <w:tc>
          <w:tcPr>
            <w:tcW w:w="9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Администрация Ницинского сельского поселения</w:t>
            </w:r>
            <w:r>
              <w:rPr>
                <w:rFonts w:cs="Calibri"/>
                <w:lang w:val="en-US"/>
              </w:rPr>
              <w:t xml:space="preserve"> 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9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cs="Calibri"/>
                <w:lang w:val="en-US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  <w:lang w:val="en-US"/>
              </w:rPr>
              <w:t> </w:t>
            </w:r>
          </w:p>
        </w:tc>
      </w:tr>
      <w:tr>
        <w:trPr>
          <w:trHeight w:val="1" w:hRule="atLeast"/>
        </w:trPr>
        <w:tc>
          <w:tcPr>
            <w:tcW w:w="9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ind w:left="57" w:hanging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  <w:lang w:val="en-US"/>
              </w:rPr>
              <w:t xml:space="preserve">1.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Вид контрольного мероприятия: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9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  <w:lang w:val="en-US"/>
              </w:rPr>
              <w:t> </w:t>
            </w:r>
          </w:p>
        </w:tc>
      </w:tr>
      <w:tr>
        <w:trPr>
          <w:trHeight w:val="1" w:hRule="atLeast"/>
        </w:trPr>
        <w:tc>
          <w:tcPr>
            <w:tcW w:w="9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28" w:before="240" w:after="200"/>
              <w:ind w:left="57" w:hanging="0"/>
              <w:jc w:val="both"/>
              <w:rPr>
                <w:rFonts w:ascii="Calibri" w:hAnsi="Calibri" w:cs="Calibri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2. Форма проверочного листа утверждена постановлением Администрации Усть-Ницинского</w:t>
            </w:r>
            <w:r>
              <w:rPr>
                <w:rFonts w:cs="Liberation Serif" w:ascii="Liberation Serif" w:hAnsi="Liberation Serif"/>
                <w:iCs/>
                <w:sz w:val="24"/>
                <w:szCs w:val="24"/>
              </w:rPr>
              <w:t xml:space="preserve"> сельского поселения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z w:val="26"/>
                <w:szCs w:val="26"/>
              </w:rPr>
              <w:t>от «31» января 2022 г. № 26-НПА</w:t>
            </w:r>
          </w:p>
        </w:tc>
      </w:tr>
      <w:tr>
        <w:trPr>
          <w:trHeight w:val="1" w:hRule="atLeast"/>
        </w:trPr>
        <w:tc>
          <w:tcPr>
            <w:tcW w:w="9919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ind w:left="57" w:hanging="0"/>
              <w:jc w:val="both"/>
              <w:rPr>
                <w:rFonts w:ascii="Calibri" w:hAnsi="Calibri" w:cs="Calibri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3.  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</w:p>
        </w:tc>
      </w:tr>
      <w:tr>
        <w:trPr>
          <w:trHeight w:val="1" w:hRule="atLeast"/>
        </w:trPr>
        <w:tc>
          <w:tcPr>
            <w:tcW w:w="9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cs="Calibri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  <w:lang w:val="en-US"/>
              </w:rPr>
              <w:t> </w:t>
            </w:r>
          </w:p>
        </w:tc>
      </w:tr>
      <w:tr>
        <w:trPr>
          <w:trHeight w:val="1" w:hRule="atLeast"/>
        </w:trPr>
        <w:tc>
          <w:tcPr>
            <w:tcW w:w="9919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Calibri" w:hAnsi="Calibri" w:cs="Calibri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4. Место проведения контрольного мероприятия с заполнением проверочного листа:</w:t>
            </w:r>
          </w:p>
        </w:tc>
      </w:tr>
      <w:tr>
        <w:trPr>
          <w:trHeight w:val="1" w:hRule="atLeast"/>
        </w:trPr>
        <w:tc>
          <w:tcPr>
            <w:tcW w:w="9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cs="Calibri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  <w:lang w:val="en-US"/>
              </w:rPr>
              <w:t> </w:t>
            </w:r>
          </w:p>
        </w:tc>
      </w:tr>
      <w:tr>
        <w:trPr>
          <w:trHeight w:val="1" w:hRule="atLeast"/>
        </w:trPr>
        <w:tc>
          <w:tcPr>
            <w:tcW w:w="903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  <w:lang w:val="en-US"/>
              </w:rPr>
              <w:t xml:space="preserve">5.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Объект муниципального контроля_____________________________________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9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cs="Calibri"/>
                <w:lang w:val="en-US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  <w:lang w:val="en-US"/>
              </w:rPr>
              <w:t> 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9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Calibri" w:hAnsi="Calibri" w:cs="Calibri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5. Реквизиты решения о проведении контрольного мероприятия:</w:t>
            </w:r>
          </w:p>
        </w:tc>
      </w:tr>
      <w:tr>
        <w:trPr>
          <w:trHeight w:val="1" w:hRule="atLeast"/>
        </w:trPr>
        <w:tc>
          <w:tcPr>
            <w:tcW w:w="9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cs="Calibri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  <w:lang w:val="en-US"/>
              </w:rPr>
              <w:t> </w:t>
            </w:r>
          </w:p>
        </w:tc>
      </w:tr>
      <w:tr>
        <w:trPr>
          <w:trHeight w:val="1" w:hRule="atLeast"/>
        </w:trPr>
        <w:tc>
          <w:tcPr>
            <w:tcW w:w="9919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cs="Calibri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6.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>
        <w:trPr>
          <w:trHeight w:val="1" w:hRule="atLeast"/>
        </w:trPr>
        <w:tc>
          <w:tcPr>
            <w:tcW w:w="9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cs="Calibri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  <w:lang w:val="en-US"/>
              </w:rPr>
              <w:t> </w:t>
            </w:r>
          </w:p>
        </w:tc>
      </w:tr>
      <w:tr>
        <w:trPr>
          <w:trHeight w:val="1" w:hRule="atLeast"/>
        </w:trPr>
        <w:tc>
          <w:tcPr>
            <w:tcW w:w="9919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Calibri" w:hAnsi="Calibri" w:cs="Calibri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7. Должность, фамилия и инициалы должностного лица (лиц) контрольного органа, проводящего(-их) контрольное мероприятие и заполняющего(-их) проверочный лист</w:t>
            </w:r>
          </w:p>
        </w:tc>
      </w:tr>
      <w:tr>
        <w:trPr>
          <w:trHeight w:val="1" w:hRule="atLeast"/>
        </w:trPr>
        <w:tc>
          <w:tcPr>
            <w:tcW w:w="9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widowControl w:val="false"/>
              <w:spacing w:before="0" w:after="16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  <w:lang w:val="en-US"/>
              </w:rPr>
              <w:t>_____________________________________________________________________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9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  <w:tbl>
            <w:tblPr>
              <w:tblW w:w="10045" w:type="dxa"/>
              <w:jc w:val="left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  <w:tblLook w:firstRow="0" w:noVBand="0" w:lastRow="0" w:firstColumn="0" w:lastColumn="0" w:noHBand="0" w:val="0000"/>
            </w:tblPr>
            <w:tblGrid>
              <w:gridCol w:w="559"/>
              <w:gridCol w:w="2974"/>
              <w:gridCol w:w="2472"/>
              <w:gridCol w:w="355"/>
              <w:gridCol w:w="405"/>
              <w:gridCol w:w="1463"/>
              <w:gridCol w:w="1816"/>
            </w:tblGrid>
            <w:tr>
              <w:trPr>
                <w:trHeight w:val="1" w:hRule="atLeast"/>
              </w:trPr>
              <w:tc>
                <w:tcPr>
                  <w:tcW w:w="55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ind w:left="340" w:hanging="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  <w:p>
                  <w:pPr>
                    <w:pStyle w:val="Normal"/>
                    <w:widowControl w:val="false"/>
                    <w:spacing w:before="0" w:after="160"/>
                    <w:ind w:left="57" w:hanging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№</w:t>
                  </w:r>
                </w:p>
              </w:tc>
              <w:tc>
                <w:tcPr>
                  <w:tcW w:w="297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Вопросы, отражающие содержание обязательных требований</w:t>
                  </w:r>
                </w:p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47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403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Ответы на вопросы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59" w:type="dxa"/>
                  <w:vMerge w:val="continue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76" w:before="0" w:after="20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Calibri"/>
                      <w:lang w:val="en-US"/>
                    </w:rPr>
                  </w:r>
                </w:p>
              </w:tc>
              <w:tc>
                <w:tcPr>
                  <w:tcW w:w="2974" w:type="dxa"/>
                  <w:vMerge w:val="continue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76" w:before="0" w:after="20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Calibri"/>
                      <w:lang w:val="en-US"/>
                    </w:rPr>
                  </w:r>
                </w:p>
              </w:tc>
              <w:tc>
                <w:tcPr>
                  <w:tcW w:w="2472" w:type="dxa"/>
                  <w:vMerge w:val="continue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lineRule="auto" w:line="276" w:before="0" w:after="20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Calibri"/>
                      <w:lang w:val="en-US"/>
                    </w:rPr>
                  </w:r>
                </w:p>
              </w:tc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Неприменимо</w:t>
                  </w:r>
                </w:p>
              </w:tc>
              <w:tc>
                <w:tcPr>
                  <w:tcW w:w="18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Примечание</w:t>
                  </w:r>
                </w:p>
                <w:p>
                  <w:pPr>
                    <w:pStyle w:val="Normal"/>
                    <w:widowControl w:val="false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(подлежит обязательному заполнению в случае заполнения графы</w:t>
                  </w:r>
                </w:p>
                <w:p>
                  <w:pPr>
                    <w:pStyle w:val="Normal"/>
                    <w:widowControl w:val="false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«</w:t>
                  </w: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неприменимо</w:t>
                  </w: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»)</w:t>
                  </w:r>
                </w:p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18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7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ind w:left="57" w:right="57" w:hanging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1.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ind w:left="57" w:right="57" w:hanging="0"/>
                    <w:rPr>
                      <w:rFonts w:ascii="Calibri" w:hAnsi="Calibri" w:cs="Calibri"/>
                    </w:rPr>
                  </w:pPr>
                  <w:r>
                    <w:rPr>
                      <w:rFonts w:cs="Times New Roman CYR" w:ascii="Times New Roman CYR" w:hAnsi="Times New Roman CYR"/>
                      <w:sz w:val="24"/>
                      <w:szCs w:val="24"/>
                    </w:rPr>
                    <w:t>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ind w:left="57" w:right="57" w:hanging="0"/>
                    <w:rPr>
                      <w:sz w:val="24"/>
                      <w:szCs w:val="24"/>
                    </w:rPr>
                  </w:pPr>
                  <w:r>
                    <w:rPr>
                      <w:rFonts w:cs="Times New Roman CYR" w:ascii="Times New Roman CYR" w:hAnsi="Times New Roman CYR"/>
                      <w:sz w:val="24"/>
                      <w:szCs w:val="24"/>
                    </w:rPr>
                    <w:t xml:space="preserve">часть 1 статьи 22 Федерального закона от 08 ноября 2007 года № 257-ФЗ </w:t>
                  </w:r>
                  <w:r>
                    <w:rPr>
                      <w:sz w:val="24"/>
                      <w:szCs w:val="24"/>
                    </w:rPr>
                    <w:t>«</w:t>
                  </w:r>
                  <w:r>
                    <w:rPr>
                      <w:rFonts w:cs="Times New Roman CYR" w:ascii="Times New Roman CYR" w:hAnsi="Times New Roman CYR"/>
                      <w:sz w:val="24"/>
                      <w:szCs w:val="24"/>
                    </w:rPr>
    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    </w:r>
                  <w:r>
                    <w:rPr>
                      <w:sz w:val="24"/>
                      <w:szCs w:val="24"/>
                    </w:rPr>
                    <w:t>»;</w:t>
                  </w:r>
                </w:p>
                <w:p>
                  <w:pPr>
                    <w:pStyle w:val="Normal"/>
                    <w:widowControl w:val="false"/>
                    <w:spacing w:before="0" w:after="160"/>
                    <w:ind w:left="57" w:right="57" w:hanging="0"/>
                    <w:rPr>
                      <w:rFonts w:ascii="Calibri" w:hAnsi="Calibri" w:cs="Calibri"/>
                    </w:rPr>
                  </w:pPr>
                  <w:r>
                    <w:rPr>
                      <w:rFonts w:cs="Times New Roman CYR" w:ascii="Times New Roman CYR" w:hAnsi="Times New Roman CYR"/>
                      <w:sz w:val="24"/>
                      <w:szCs w:val="24"/>
                    </w:rPr>
                    <w:t>пункты 3, 8 Порядка установления и использования полос отвода автомобильных дорог регионального значения, утвержденного постановлением Правительства Свердловской области от 12.01.2011 № 6-ПП.</w:t>
                  </w:r>
                </w:p>
              </w:tc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18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ind w:left="57" w:right="57" w:hanging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2.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ind w:left="57" w:right="57" w:hanging="0"/>
                    <w:rPr>
                      <w:rFonts w:ascii="Calibri" w:hAnsi="Calibri" w:cs="Calibri"/>
                    </w:rPr>
                  </w:pPr>
                  <w:r>
                    <w:rPr>
                      <w:rFonts w:cs="Times New Roman CYR" w:ascii="Times New Roman CYR" w:hAnsi="Times New Roman CYR"/>
                      <w:sz w:val="24"/>
                      <w:szCs w:val="24"/>
                    </w:rPr>
                    <w:t xml:space="preserve">Наличие разрешения на строительство, выданного в порядке, установленном Градостроительным </w:t>
                  </w:r>
                  <w:hyperlink r:id="rId9">
                    <w:r>
                      <w:rPr>
                        <w:rFonts w:cs="Times New Roman CYR" w:ascii="Times New Roman CYR" w:hAnsi="Times New Roman CYR"/>
                        <w:color w:val="0000FF"/>
                        <w:sz w:val="24"/>
                        <w:szCs w:val="24"/>
                        <w:u w:val="single"/>
                      </w:rPr>
                      <w:t>кодексом</w:t>
                    </w:r>
                  </w:hyperlink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Times New Roman CYR" w:ascii="Times New Roman CYR" w:hAnsi="Times New Roman CYR"/>
                      <w:sz w:val="24"/>
                      <w:szCs w:val="24"/>
                    </w:rPr>
                    <w:t xml:space="preserve">Российской Федерации и Федеральным законом от 08.11.2007 № 257-ФЗ </w:t>
                  </w:r>
                  <w:r>
                    <w:rPr>
                      <w:sz w:val="24"/>
                      <w:szCs w:val="24"/>
                    </w:rPr>
                    <w:t>«</w:t>
                  </w:r>
                  <w:r>
                    <w:rPr>
                      <w:rFonts w:cs="Times New Roman CYR" w:ascii="Times New Roman CYR" w:hAnsi="Times New Roman CYR"/>
                      <w:sz w:val="24"/>
                      <w:szCs w:val="24"/>
                    </w:rPr>
    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    </w:r>
                  <w:r>
                    <w:rPr>
                      <w:sz w:val="24"/>
                      <w:szCs w:val="24"/>
                    </w:rPr>
                    <w:t xml:space="preserve">», </w:t>
                  </w:r>
                  <w:r>
                    <w:rPr>
                      <w:rFonts w:cs="Times New Roman CYR" w:ascii="Times New Roman CYR" w:hAnsi="Times New Roman CYR"/>
                      <w:sz w:val="24"/>
                      <w:szCs w:val="24"/>
                    </w:rPr>
                    <w:t>в случаях строительства, реконструкции объектов дорожного сервиса.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ind w:left="57" w:right="57" w:hanging="0"/>
                    <w:rPr>
                      <w:sz w:val="24"/>
                      <w:szCs w:val="24"/>
                    </w:rPr>
                  </w:pPr>
                  <w:r>
                    <w:rPr>
                      <w:rFonts w:cs="Times New Roman CYR" w:ascii="Times New Roman CYR" w:hAnsi="Times New Roman CYR"/>
                      <w:sz w:val="24"/>
                      <w:szCs w:val="24"/>
                    </w:rPr>
                    <w:t xml:space="preserve">части 4, 5 статьи 22 Федерального закона от 08 ноября 2007 года № 257-ФЗ </w:t>
                    <w:br/>
                  </w:r>
                  <w:r>
                    <w:rPr>
                      <w:sz w:val="24"/>
                      <w:szCs w:val="24"/>
                    </w:rPr>
                    <w:t>«</w:t>
                  </w:r>
                  <w:r>
                    <w:rPr>
                      <w:rFonts w:cs="Times New Roman CYR" w:ascii="Times New Roman CYR" w:hAnsi="Times New Roman CYR"/>
                      <w:sz w:val="24"/>
                      <w:szCs w:val="24"/>
                    </w:rPr>
    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    </w:r>
                  <w:r>
                    <w:rPr>
                      <w:sz w:val="24"/>
                      <w:szCs w:val="24"/>
                    </w:rPr>
                    <w:t>»;</w:t>
                  </w:r>
                </w:p>
                <w:p>
                  <w:pPr>
                    <w:pStyle w:val="Normal"/>
                    <w:widowControl w:val="false"/>
                    <w:ind w:left="57" w:right="57" w:hanging="0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>
                    <w:rPr>
                      <w:rFonts w:cs="Times New Roman CYR" w:ascii="Times New Roman CYR" w:hAnsi="Times New Roman CYR"/>
                      <w:sz w:val="24"/>
                      <w:szCs w:val="24"/>
                    </w:rPr>
                    <w:t xml:space="preserve">пункт 13 Порядка установления </w:t>
                  </w:r>
                </w:p>
                <w:p>
                  <w:pPr>
                    <w:pStyle w:val="Normal"/>
                    <w:widowControl w:val="false"/>
                    <w:ind w:left="57" w:right="57" w:hanging="0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>
                    <w:rPr>
                      <w:rFonts w:cs="Times New Roman CYR" w:ascii="Times New Roman CYR" w:hAnsi="Times New Roman CYR"/>
                      <w:sz w:val="24"/>
                      <w:szCs w:val="24"/>
                    </w:rPr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  <w:p>
                  <w:pPr>
                    <w:pStyle w:val="Normal"/>
                    <w:widowControl w:val="false"/>
                    <w:spacing w:before="0" w:after="160"/>
                    <w:ind w:left="57" w:right="57" w:firstLine="440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18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ind w:left="57" w:right="57" w:hanging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3.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ind w:left="57" w:right="57" w:hanging="0"/>
                    <w:rPr>
                      <w:rFonts w:ascii="Calibri" w:hAnsi="Calibri" w:cs="Calibri"/>
                    </w:rPr>
                  </w:pPr>
                  <w:r>
                    <w:rPr>
                      <w:rFonts w:cs="Times New Roman CYR" w:ascii="Times New Roman CYR" w:hAnsi="Times New Roman CYR"/>
                      <w:sz w:val="24"/>
                      <w:szCs w:val="24"/>
                    </w:rPr>
                    <w:t>Наличие согласия в письменной форме с приложением технических требований и условий владельца автомобильной дороги на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ind w:left="57" w:right="57" w:hanging="0"/>
                    <w:rPr>
                      <w:sz w:val="24"/>
                      <w:szCs w:val="24"/>
                    </w:rPr>
                  </w:pPr>
                  <w:r>
                    <w:rPr>
                      <w:rFonts w:cs="Times New Roman CYR" w:ascii="Times New Roman CYR" w:hAnsi="Times New Roman CYR"/>
                      <w:sz w:val="24"/>
                      <w:szCs w:val="24"/>
                    </w:rPr>
                    <w:t xml:space="preserve">часть 1 статьи 22 и пункт 8 статьи 26 Федерального закона от 08 ноября 2007 года </w:t>
                    <w:br/>
                  </w:r>
                  <w:r>
                    <w:rPr>
                      <w:sz w:val="24"/>
                      <w:szCs w:val="24"/>
                    </w:rPr>
                    <w:t>№ 257-</w:t>
                  </w:r>
                  <w:r>
                    <w:rPr>
                      <w:rFonts w:cs="Times New Roman CYR" w:ascii="Times New Roman CYR" w:hAnsi="Times New Roman CYR"/>
                      <w:sz w:val="24"/>
                      <w:szCs w:val="24"/>
                    </w:rPr>
                    <w:t xml:space="preserve">ФЗ </w:t>
                  </w:r>
                  <w:r>
                    <w:rPr>
                      <w:sz w:val="24"/>
                      <w:szCs w:val="24"/>
                    </w:rPr>
                    <w:t>«</w:t>
                  </w:r>
                  <w:r>
                    <w:rPr>
                      <w:rFonts w:cs="Times New Roman CYR" w:ascii="Times New Roman CYR" w:hAnsi="Times New Roman CYR"/>
                      <w:sz w:val="24"/>
                      <w:szCs w:val="24"/>
                    </w:rPr>
    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    </w:r>
                  <w:r>
                    <w:rPr>
                      <w:sz w:val="24"/>
                      <w:szCs w:val="24"/>
                    </w:rPr>
                    <w:t>»;</w:t>
                  </w:r>
                </w:p>
                <w:p>
                  <w:pPr>
                    <w:pStyle w:val="Normal"/>
                    <w:widowControl w:val="false"/>
                    <w:spacing w:before="0" w:after="160"/>
                    <w:ind w:left="57" w:right="57" w:hanging="0"/>
                    <w:rPr>
                      <w:rFonts w:ascii="Calibri" w:hAnsi="Calibri" w:cs="Calibri"/>
                    </w:rPr>
                  </w:pPr>
                  <w:r>
                    <w:rPr>
                      <w:rFonts w:cs="Times New Roman CYR" w:ascii="Times New Roman CYR" w:hAnsi="Times New Roman CYR"/>
                      <w:sz w:val="24"/>
                      <w:szCs w:val="24"/>
                    </w:rPr>
                    <w:t xml:space="preserve">пункт 8 Порядка установления </w:t>
                    <w:br/>
                    <w:t xml:space="preserve"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 </w:t>
                  </w:r>
                </w:p>
              </w:tc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18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ind w:left="57" w:right="57" w:hanging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4.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ind w:left="57" w:right="57" w:hanging="0"/>
                    <w:rPr>
                      <w:rFonts w:ascii="Calibri" w:hAnsi="Calibri" w:cs="Calibri"/>
                    </w:rPr>
                  </w:pPr>
                  <w:r>
                    <w:rPr>
                      <w:rFonts w:cs="Times New Roman CYR" w:ascii="Times New Roman CYR" w:hAnsi="Times New Roman CYR"/>
                      <w:sz w:val="24"/>
                      <w:szCs w:val="24"/>
                    </w:rPr>
                    <w:t>Наличие договора о присоединении объекта дорожного сервиса к автомобильной дороге с её владельцем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ind w:left="57" w:right="57" w:hanging="0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>
                    <w:rPr>
                      <w:rFonts w:cs="Times New Roman CYR" w:ascii="Times New Roman CYR" w:hAnsi="Times New Roman CYR"/>
                      <w:sz w:val="24"/>
                      <w:szCs w:val="24"/>
                    </w:rPr>
                    <w:t xml:space="preserve">часть 7 статьи 22 Федерального закона от 08 ноября 2007 года № 257-ФЗ </w:t>
                  </w:r>
                </w:p>
                <w:p>
                  <w:pPr>
                    <w:pStyle w:val="Normal"/>
                    <w:widowControl w:val="false"/>
                    <w:ind w:left="57" w:right="57" w:hanging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</w:t>
                  </w:r>
                  <w:r>
                    <w:rPr>
                      <w:rFonts w:cs="Times New Roman CYR" w:ascii="Times New Roman CYR" w:hAnsi="Times New Roman CYR"/>
                      <w:sz w:val="24"/>
                      <w:szCs w:val="24"/>
                    </w:rPr>
    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    </w:r>
                  <w:r>
                    <w:rPr>
                      <w:sz w:val="24"/>
                      <w:szCs w:val="24"/>
                    </w:rPr>
                    <w:t>»;</w:t>
                  </w:r>
                </w:p>
                <w:p>
                  <w:pPr>
                    <w:pStyle w:val="Normal"/>
                    <w:widowControl w:val="false"/>
                    <w:spacing w:before="0" w:after="160"/>
                    <w:ind w:left="57" w:right="57" w:hanging="0"/>
                    <w:rPr>
                      <w:rFonts w:ascii="Calibri" w:hAnsi="Calibri" w:cs="Calibri"/>
                    </w:rPr>
                  </w:pPr>
                  <w:r>
                    <w:rPr>
                      <w:rFonts w:cs="Times New Roman CYR" w:ascii="Times New Roman CYR" w:hAnsi="Times New Roman CYR"/>
                      <w:sz w:val="24"/>
                      <w:szCs w:val="24"/>
                    </w:rPr>
                    <w:t xml:space="preserve">пункты 10, 16 Порядка установления </w:t>
                    <w:br/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18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ind w:left="57" w:right="57" w:hanging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5.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ind w:left="57" w:right="57" w:hanging="0"/>
                    <w:rPr>
                      <w:rFonts w:ascii="Calibri" w:hAnsi="Calibri" w:cs="Calibri"/>
                    </w:rPr>
                  </w:pPr>
                  <w:r>
                    <w:rPr>
                      <w:rFonts w:cs="Times New Roman CYR" w:ascii="Times New Roman CYR" w:hAnsi="Times New Roman CYR"/>
                      <w:sz w:val="24"/>
                      <w:szCs w:val="24"/>
                    </w:rPr>
                    <w:t>Исполнение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выданных им владельцем автомобильной дороги технических требований и условий.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ind w:left="57" w:right="57" w:hanging="0"/>
                    <w:rPr>
                      <w:sz w:val="24"/>
                      <w:szCs w:val="24"/>
                    </w:rPr>
                  </w:pPr>
                  <w:r>
                    <w:rPr>
                      <w:rFonts w:cs="Times New Roman CYR" w:ascii="Times New Roman CYR" w:hAnsi="Times New Roman CYR"/>
                      <w:sz w:val="24"/>
                      <w:szCs w:val="24"/>
                    </w:rPr>
                    <w:t xml:space="preserve">часть 8 статьи 26 Федерального закона от 08 ноября 2007 года № 257-ФЗ </w:t>
                  </w:r>
                  <w:r>
                    <w:rPr>
                      <w:sz w:val="24"/>
                      <w:szCs w:val="24"/>
                    </w:rPr>
                    <w:t>«</w:t>
                  </w:r>
                  <w:r>
                    <w:rPr>
                      <w:rFonts w:cs="Times New Roman CYR" w:ascii="Times New Roman CYR" w:hAnsi="Times New Roman CYR"/>
                      <w:sz w:val="24"/>
                      <w:szCs w:val="24"/>
                    </w:rPr>
    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    </w:r>
                  <w:r>
                    <w:rPr>
                      <w:sz w:val="24"/>
                      <w:szCs w:val="24"/>
                    </w:rPr>
                    <w:t>»;</w:t>
                  </w:r>
                </w:p>
                <w:p>
                  <w:pPr>
                    <w:pStyle w:val="Normal"/>
                    <w:widowControl w:val="false"/>
                    <w:spacing w:before="0" w:after="160"/>
                    <w:ind w:left="57" w:right="57" w:hanging="0"/>
                    <w:rPr>
                      <w:rFonts w:ascii="Calibri" w:hAnsi="Calibri" w:cs="Calibri"/>
                    </w:rPr>
                  </w:pPr>
                  <w:r>
                    <w:rPr>
                      <w:rFonts w:cs="Times New Roman CYR" w:ascii="Times New Roman CYR" w:hAnsi="Times New Roman CYR"/>
                      <w:sz w:val="24"/>
                      <w:szCs w:val="24"/>
                    </w:rPr>
                    <w:t xml:space="preserve">пункт 12 Порядка установления </w:t>
                    <w:br/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18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ind w:left="57" w:right="57" w:hanging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6.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ind w:left="57" w:right="57" w:hanging="0"/>
                    <w:rPr>
                      <w:rFonts w:ascii="Calibri" w:hAnsi="Calibri" w:cs="Calibri"/>
                    </w:rPr>
                  </w:pPr>
                  <w:r>
                    <w:rPr>
                      <w:rFonts w:cs="Times New Roman CYR" w:ascii="Times New Roman CYR" w:hAnsi="Times New Roman CYR"/>
                      <w:sz w:val="24"/>
                      <w:szCs w:val="24"/>
                    </w:rPr>
                    <w:t xml:space="preserve">Наличие согласия в письменной форме владельца автомобильной дороги на выполнение реконструкции, капитального ремонта и ремонта примыканий объектов дорожного сервиса к автомобильным дорогам. Это согласие должно содержать технические требования и условия, подлежащие обязательному исполнению лицами, осуществляющими реконструкцию, капитальный ремонт и ремонт примыканий объектов дорожного сервиса к автомобильным дорогам. 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ind w:left="57" w:right="57" w:hanging="0"/>
                    <w:rPr>
                      <w:sz w:val="24"/>
                      <w:szCs w:val="24"/>
                    </w:rPr>
                  </w:pPr>
                  <w:r>
                    <w:rPr>
                      <w:rFonts w:cs="Times New Roman CYR" w:ascii="Times New Roman CYR" w:hAnsi="Times New Roman CYR"/>
                      <w:sz w:val="24"/>
                      <w:szCs w:val="24"/>
                    </w:rPr>
                    <w:t xml:space="preserve">часть 11 статьи 22 Федерального закона от 08.11.2007 № 257-ФЗ </w:t>
                  </w:r>
                  <w:r>
                    <w:rPr>
                      <w:sz w:val="24"/>
                      <w:szCs w:val="24"/>
                    </w:rPr>
                    <w:t>«</w:t>
                  </w:r>
                  <w:r>
                    <w:rPr>
                      <w:rFonts w:cs="Times New Roman CYR" w:ascii="Times New Roman CYR" w:hAnsi="Times New Roman CYR"/>
                      <w:sz w:val="24"/>
                      <w:szCs w:val="24"/>
                    </w:rPr>
    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    </w:r>
                  <w:r>
                    <w:rPr>
                      <w:sz w:val="24"/>
                      <w:szCs w:val="24"/>
                    </w:rPr>
                    <w:t>»;</w:t>
                  </w:r>
                </w:p>
                <w:p>
                  <w:pPr>
                    <w:pStyle w:val="Normal"/>
                    <w:widowControl w:val="false"/>
                    <w:spacing w:before="0" w:after="160"/>
                    <w:ind w:left="57" w:right="57" w:hanging="0"/>
                    <w:rPr>
                      <w:rFonts w:ascii="Calibri" w:hAnsi="Calibri" w:cs="Calibri"/>
                    </w:rPr>
                  </w:pPr>
                  <w:r>
                    <w:rPr>
                      <w:rFonts w:cs="Times New Roman CYR" w:ascii="Times New Roman CYR" w:hAnsi="Times New Roman CYR"/>
                      <w:sz w:val="24"/>
                      <w:szCs w:val="24"/>
                    </w:rPr>
                    <w:t xml:space="preserve">пункт 14 Порядка установления </w:t>
                    <w:br/>
                    <w:t xml:space="preserve"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 </w:t>
                  </w:r>
                </w:p>
              </w:tc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18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ind w:left="57" w:right="57" w:hanging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7.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ind w:left="57" w:right="57" w:hanging="0"/>
                    <w:rPr>
                      <w:rFonts w:ascii="Calibri" w:hAnsi="Calibri" w:cs="Calibri"/>
                    </w:rPr>
                  </w:pPr>
                  <w:r>
                    <w:rPr>
                      <w:rFonts w:cs="Times New Roman CYR" w:ascii="Times New Roman CYR" w:hAnsi="Times New Roman CYR"/>
                      <w:sz w:val="24"/>
                      <w:szCs w:val="24"/>
                    </w:rPr>
                    <w:t>Исполнение лицами, осуществляющими реконструкцию, капитальный ремонт и ремонт примыканий объектов дорожного сервиса к автомобильным дорогам, выданных им владельцем автомобильной дороги технических требований и условий.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ind w:left="57" w:right="57" w:hanging="0"/>
                    <w:rPr>
                      <w:rFonts w:ascii="Calibri" w:hAnsi="Calibri" w:cs="Calibri"/>
                    </w:rPr>
                  </w:pPr>
                  <w:r>
                    <w:rPr>
                      <w:rFonts w:cs="Times New Roman CYR" w:ascii="Times New Roman CYR" w:hAnsi="Times New Roman CYR"/>
                      <w:sz w:val="24"/>
                      <w:szCs w:val="24"/>
                    </w:rPr>
                    <w:t xml:space="preserve">часть 11 статьи 22 Федерального закона от 08 ноября 2007 года № 257-ФЗ </w:t>
                  </w:r>
                  <w:r>
                    <w:rPr>
                      <w:sz w:val="24"/>
                      <w:szCs w:val="24"/>
                    </w:rPr>
                    <w:t>«</w:t>
                  </w:r>
                  <w:r>
                    <w:rPr>
                      <w:rFonts w:cs="Times New Roman CYR" w:ascii="Times New Roman CYR" w:hAnsi="Times New Roman CYR"/>
                      <w:sz w:val="24"/>
                      <w:szCs w:val="24"/>
                    </w:rPr>
    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    </w:r>
                  <w:r>
                    <w:rPr>
                      <w:sz w:val="24"/>
                      <w:szCs w:val="24"/>
                    </w:rPr>
                    <w:t>».</w:t>
                  </w:r>
                </w:p>
              </w:tc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18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ind w:left="57" w:right="57" w:hanging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8.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ind w:left="57" w:right="57" w:hanging="0"/>
                    <w:rPr>
                      <w:rFonts w:ascii="Calibri" w:hAnsi="Calibri" w:cs="Calibri"/>
                    </w:rPr>
                  </w:pPr>
                  <w:r>
                    <w:rPr>
                      <w:rFonts w:cs="Times New Roman CYR" w:ascii="Times New Roman CYR" w:hAnsi="Times New Roman CYR"/>
                      <w:sz w:val="24"/>
                      <w:szCs w:val="24"/>
                    </w:rPr>
                    <w:t>Обустройство объектов дорожного сервиса площадками для стоянки и остановки автомобилей в соответствии с техническими требованиями и условиями, выдаваемыми владельцем автомобильной дороги регионального значения, а также подъездами, съездами и примыканиями, обеспечивающими доступ к ним с автомобильной дороги регионального значения. Оборудование подъездов и съездов при примыкании к автомобильной дороге регионального значения переходно-скоростными полосами и обустройство таким образом, чтобы обеспечить безопасность дорожного движения.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ind w:left="57" w:right="57" w:hanging="0"/>
                    <w:rPr>
                      <w:sz w:val="24"/>
                      <w:szCs w:val="24"/>
                    </w:rPr>
                  </w:pPr>
                  <w:r>
                    <w:rPr>
                      <w:rFonts w:cs="Times New Roman CYR" w:ascii="Times New Roman CYR" w:hAnsi="Times New Roman CYR"/>
                      <w:sz w:val="24"/>
                      <w:szCs w:val="24"/>
                    </w:rPr>
                    <w:t xml:space="preserve">часть 6 статьи 22 Федерального закона от 08 ноября 2007 года № 257-ФЗ </w:t>
                  </w:r>
                  <w:r>
                    <w:rPr>
                      <w:sz w:val="24"/>
                      <w:szCs w:val="24"/>
                    </w:rPr>
                    <w:t>«</w:t>
                  </w:r>
                  <w:r>
                    <w:rPr>
                      <w:rFonts w:cs="Times New Roman CYR" w:ascii="Times New Roman CYR" w:hAnsi="Times New Roman CYR"/>
                      <w:sz w:val="24"/>
                      <w:szCs w:val="24"/>
                    </w:rPr>
    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    </w:r>
                  <w:r>
                    <w:rPr>
                      <w:sz w:val="24"/>
                      <w:szCs w:val="24"/>
                    </w:rPr>
                    <w:t>»;</w:t>
                  </w:r>
                </w:p>
                <w:p>
                  <w:pPr>
                    <w:pStyle w:val="Normal"/>
                    <w:widowControl w:val="false"/>
                    <w:ind w:left="57" w:right="57" w:hanging="0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>
                    <w:rPr>
                      <w:rFonts w:cs="Times New Roman CYR" w:ascii="Times New Roman CYR" w:hAnsi="Times New Roman CYR"/>
                      <w:sz w:val="24"/>
                      <w:szCs w:val="24"/>
                    </w:rPr>
                    <w:t xml:space="preserve">пункт 12 Порядка установления </w:t>
                  </w:r>
                </w:p>
                <w:p>
                  <w:pPr>
                    <w:pStyle w:val="Normal"/>
                    <w:widowControl w:val="false"/>
                    <w:spacing w:before="0" w:after="160"/>
                    <w:ind w:left="57" w:right="57" w:hanging="0"/>
                    <w:rPr>
                      <w:rFonts w:ascii="Calibri" w:hAnsi="Calibri" w:cs="Calibri"/>
                    </w:rPr>
                  </w:pPr>
                  <w:r>
                    <w:rPr>
                      <w:rFonts w:cs="Times New Roman CYR" w:ascii="Times New Roman CYR" w:hAnsi="Times New Roman CYR"/>
                      <w:sz w:val="24"/>
                      <w:szCs w:val="24"/>
                    </w:rPr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  <w:p>
                  <w:pPr>
                    <w:pStyle w:val="Normal"/>
                    <w:widowControl w:val="false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  <w:p>
                  <w:pPr>
                    <w:pStyle w:val="Normal"/>
                    <w:widowControl w:val="false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  <w:p>
                  <w:pPr>
                    <w:pStyle w:val="Normal"/>
                    <w:widowControl w:val="false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  <w:p>
                  <w:pPr>
                    <w:pStyle w:val="Normal"/>
                    <w:widowControl w:val="false"/>
                    <w:spacing w:before="0" w:after="160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1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  <w:tc>
                <w:tcPr>
                  <w:tcW w:w="18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cs="Calibri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  <w:tbl>
            <w:tblPr>
              <w:tblW w:w="14151" w:type="dxa"/>
              <w:jc w:val="left"/>
              <w:tblInd w:w="17" w:type="dxa"/>
              <w:tblLayout w:type="fixed"/>
              <w:tblCellMar>
                <w:top w:w="0" w:type="dxa"/>
                <w:left w:w="2" w:type="dxa"/>
                <w:bottom w:w="0" w:type="dxa"/>
                <w:right w:w="2" w:type="dxa"/>
              </w:tblCellMar>
              <w:tblLook w:firstRow="0" w:noVBand="0" w:lastRow="0" w:firstColumn="0" w:lastColumn="0" w:noHBand="0" w:val="0000"/>
            </w:tblPr>
            <w:tblGrid>
              <w:gridCol w:w="6495"/>
              <w:gridCol w:w="1793"/>
              <w:gridCol w:w="1790"/>
              <w:gridCol w:w="1793"/>
              <w:gridCol w:w="2280"/>
            </w:tblGrid>
            <w:tr>
              <w:trPr>
                <w:trHeight w:val="1" w:hRule="atLeast"/>
              </w:trPr>
              <w:tc>
                <w:tcPr>
                  <w:tcW w:w="64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both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 xml:space="preserve">"__" ________ 20__ </w:t>
                  </w: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17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2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64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(</w:t>
                  </w: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дата заполнения проверочного листа)</w:t>
                  </w:r>
                </w:p>
              </w:tc>
              <w:tc>
                <w:tcPr>
                  <w:tcW w:w="17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2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6495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90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280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6495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(должность лица, заполнившего проверочный лист (подпись)</w:t>
                  </w:r>
                </w:p>
              </w:tc>
              <w:tc>
                <w:tcPr>
                  <w:tcW w:w="17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rPr>
                      <w:rFonts w:ascii="Calibri" w:hAnsi="Calibri" w:cs="Calibri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90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rPr>
                      <w:rFonts w:ascii="Calibri" w:hAnsi="Calibri" w:cs="Calibri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rPr>
                      <w:rFonts w:ascii="Calibri" w:hAnsi="Calibri" w:cs="Calibri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280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widowControl w:val="false"/>
                    <w:spacing w:before="0" w:after="16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  <w:lang w:val="en-US"/>
                    </w:rPr>
                    <w:t>(</w:t>
                  </w: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фамилия, инициалы)</w:t>
                  </w:r>
                </w:p>
              </w:tc>
            </w:tr>
          </w:tbl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  <w:lang w:val="en-US"/>
              </w:rPr>
              <w:t> </w:t>
            </w:r>
          </w:p>
          <w:p>
            <w:pPr>
              <w:pStyle w:val="Normal"/>
              <w:widowControl w:val="false"/>
              <w:spacing w:before="0" w:after="16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9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before="0" w:after="160"/>
        <w:rPr>
          <w:rFonts w:ascii="Calibri" w:hAnsi="Calibri" w:cs="Calibri"/>
          <w:lang w:val="en-US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3584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b35847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b35847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b35847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b35847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b35847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</w:rPr>
  </w:style>
  <w:style w:type="paragraph" w:styleId="6">
    <w:name w:val="Heading 6"/>
    <w:basedOn w:val="Normal"/>
    <w:next w:val="Normal"/>
    <w:link w:val="60"/>
    <w:uiPriority w:val="9"/>
    <w:semiHidden/>
    <w:unhideWhenUsed/>
    <w:qFormat/>
    <w:rsid w:val="00b35847"/>
    <w:pPr>
      <w:keepNext w:val="true"/>
      <w:keepLines/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b35847"/>
    <w:pPr>
      <w:keepNext w:val="true"/>
      <w:keepLines/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3763" w:themeColor="accent1" w:themeShade="7f"/>
    </w:rPr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b35847"/>
    <w:pPr>
      <w:keepNext w:val="true"/>
      <w:keepLines/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rsid w:val="00b35847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b35847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b35847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b35847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b35847"/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b35847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b35847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b35847"/>
    <w:rPr>
      <w:rFonts w:ascii="Calibri Light" w:hAnsi="Calibri Light" w:eastAsia="" w:cs="" w:asciiTheme="majorHAnsi" w:cstheme="majorBidi" w:eastAsiaTheme="majorEastAsia" w:hAnsiTheme="majorHAnsi"/>
      <w:i/>
      <w:iCs/>
      <w:color w:val="1F3763" w:themeColor="accent1" w:themeShade="7f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b35847"/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b35847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Style5" w:customStyle="1">
    <w:name w:val="Заголовок Знак"/>
    <w:basedOn w:val="DefaultParagraphFont"/>
    <w:link w:val="a4"/>
    <w:uiPriority w:val="10"/>
    <w:qFormat/>
    <w:rsid w:val="00b35847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Style6" w:customStyle="1">
    <w:name w:val="Подзаголовок Знак"/>
    <w:basedOn w:val="DefaultParagraphFont"/>
    <w:link w:val="a6"/>
    <w:uiPriority w:val="11"/>
    <w:qFormat/>
    <w:rsid w:val="00b35847"/>
    <w:rPr>
      <w:rFonts w:eastAsia=""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b35847"/>
    <w:rPr>
      <w:b/>
      <w:bCs/>
    </w:rPr>
  </w:style>
  <w:style w:type="character" w:styleId="Style7">
    <w:name w:val="Выделение"/>
    <w:basedOn w:val="DefaultParagraphFont"/>
    <w:uiPriority w:val="20"/>
    <w:qFormat/>
    <w:rsid w:val="00b35847"/>
    <w:rPr>
      <w:i/>
      <w:iCs/>
    </w:rPr>
  </w:style>
  <w:style w:type="character" w:styleId="22" w:customStyle="1">
    <w:name w:val="Цитата 2 Знак"/>
    <w:basedOn w:val="DefaultParagraphFont"/>
    <w:link w:val="21"/>
    <w:uiPriority w:val="29"/>
    <w:qFormat/>
    <w:rsid w:val="00b35847"/>
    <w:rPr>
      <w:i/>
      <w:iCs/>
      <w:color w:val="404040" w:themeColor="text1" w:themeTint="bf"/>
    </w:rPr>
  </w:style>
  <w:style w:type="character" w:styleId="Style8" w:customStyle="1">
    <w:name w:val="Выделенная цитата Знак"/>
    <w:basedOn w:val="DefaultParagraphFont"/>
    <w:link w:val="ab"/>
    <w:uiPriority w:val="30"/>
    <w:qFormat/>
    <w:rsid w:val="00b35847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b3584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35847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b35847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b35847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35847"/>
    <w:rPr>
      <w:b/>
      <w:bCs/>
      <w:i/>
      <w:iCs/>
      <w:spacing w:val="5"/>
    </w:rPr>
  </w:style>
  <w:style w:type="character" w:styleId="Style9">
    <w:name w:val="Интернет-ссылка"/>
    <w:rPr>
      <w:color w:val="000080"/>
      <w:u w:val="single"/>
      <w:lang w:val="zxx" w:eastAsia="zxx" w:bidi="zxx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Mang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5847"/>
    <w:pPr>
      <w:spacing w:lineRule="auto" w:line="240" w:before="0" w:after="200"/>
    </w:pPr>
    <w:rPr>
      <w:i/>
      <w:iCs/>
      <w:color w:val="44546A" w:themeColor="text2"/>
      <w:sz w:val="18"/>
      <w:szCs w:val="18"/>
    </w:rPr>
  </w:style>
  <w:style w:type="paragraph" w:styleId="Style15">
    <w:name w:val="Title"/>
    <w:basedOn w:val="Normal"/>
    <w:next w:val="Normal"/>
    <w:link w:val="a5"/>
    <w:uiPriority w:val="10"/>
    <w:qFormat/>
    <w:rsid w:val="00b35847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Style16">
    <w:name w:val="Subtitle"/>
    <w:basedOn w:val="Normal"/>
    <w:next w:val="Normal"/>
    <w:link w:val="a7"/>
    <w:uiPriority w:val="11"/>
    <w:qFormat/>
    <w:rsid w:val="00b35847"/>
    <w:pPr/>
    <w:rPr>
      <w:rFonts w:eastAsia=""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b3584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Quote">
    <w:name w:val="Quote"/>
    <w:basedOn w:val="Normal"/>
    <w:next w:val="Normal"/>
    <w:link w:val="22"/>
    <w:uiPriority w:val="29"/>
    <w:qFormat/>
    <w:rsid w:val="00b35847"/>
    <w:pPr>
      <w:spacing w:before="200" w:after="160"/>
      <w:ind w:left="864" w:right="864" w:hanging="0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ac"/>
    <w:uiPriority w:val="30"/>
    <w:qFormat/>
    <w:rsid w:val="00b35847"/>
    <w:pPr>
      <w:pBdr>
        <w:top w:val="single" w:sz="4" w:space="10" w:color="4472C4"/>
        <w:bottom w:val="single" w:sz="4" w:space="10" w:color="4472C4"/>
      </w:pBdr>
      <w:spacing w:before="360" w:after="360"/>
      <w:ind w:left="864" w:right="864" w:hanging="0"/>
      <w:jc w:val="center"/>
    </w:pPr>
    <w:rPr>
      <w:i/>
      <w:iCs/>
      <w:color w:val="4472C4" w:themeColor="accent1"/>
    </w:rPr>
  </w:style>
  <w:style w:type="paragraph" w:styleId="TOCHeading">
    <w:name w:val="TOC Heading"/>
    <w:basedOn w:val="1"/>
    <w:next w:val="Normal"/>
    <w:uiPriority w:val="39"/>
    <w:semiHidden/>
    <w:unhideWhenUsed/>
    <w:qFormat/>
    <w:rsid w:val="00b35847"/>
    <w:pPr>
      <w:outlineLvl w:val="9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4261E693A719BE51024CC5F7DBC548F017375CA7C3E1A8F0062DC9F2F0E16DBCc7CBF" TargetMode="External"/><Relationship Id="rId4" Type="http://schemas.openxmlformats.org/officeDocument/2006/relationships/image" Target="media/image2.png"/><Relationship Id="rId5" Type="http://schemas.openxmlformats.org/officeDocument/2006/relationships/hyperlink" Target="consultantplus://offline/ref=FEFF19213AA9B6D4E9A576F0748C79213EDE1089967A51EC0B64459D8D0B7595CEF2635559C77C61C8AB7BB9D5BF7F6D52E544027E5CD768jEUEL" TargetMode="External"/><Relationship Id="rId6" Type="http://schemas.openxmlformats.org/officeDocument/2006/relationships/hyperlink" Target="consultantplus://offline/ref=FEFF19213AA9B6D4E9A576F0748C79213EDE1089967A51EC0B64459D8D0B7595CEF2635559C77C61C8AB7BB9D5BF7F6D52E544027E5CD768jEUEL" TargetMode="External"/><Relationship Id="rId7" Type="http://schemas.openxmlformats.org/officeDocument/2006/relationships/hyperlink" Target="consultantplus://offline/ref=900F8BFFA3E132DE17B4F6C6C984585B1459864A20B29E4B9AB580910D83B8BFC52110778847D5517ACD5CB977CC7849D2AAB3FE6A394944PBV2L" TargetMode="External"/><Relationship Id="rId8" Type="http://schemas.openxmlformats.org/officeDocument/2006/relationships/hyperlink" Target="consultantplus://offline/ref=E6253F76ECBDE74FDB2F986E06BE2A51D2CF20D28159EBC721662C24D5WA5CJ" TargetMode="External"/><Relationship Id="rId9" Type="http://schemas.openxmlformats.org/officeDocument/2006/relationships/hyperlink" Target="consultantplus://offline/ref=E6253F76ECBDE74FDB2F986E06BE2A51D2CF20D28159EBC721662C24D5WA5CJ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573F6-F375-4D57-BA67-E55F8C910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LibreOffice/7.2.2.2$Windows_X86_64 LibreOffice_project/02b2acce88a210515b4a5bb2e46cbfb63fe97d56</Application>
  <AppVersion>15.0000</AppVersion>
  <Pages>29</Pages>
  <Words>4034</Words>
  <Characters>29843</Characters>
  <CharactersWithSpaces>33837</CharactersWithSpaces>
  <Paragraphs>406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2022-01-25T09:19:00Z</dcterms:created>
  <dc:creator>pc haier</dc:creator>
  <dc:description/>
  <dc:language>ru-RU</dc:language>
  <cp:lastModifiedBy/>
  <dcterms:modified xsi:type="dcterms:W3CDTF">2022-02-02T14:57:33Z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